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left w:w="0" w:type="dxa"/>
          <w:right w:w="0" w:type="dxa"/>
        </w:tblCellMar>
        <w:tblLook w:val="04A0"/>
      </w:tblPr>
      <w:tblGrid>
        <w:gridCol w:w="2622"/>
        <w:gridCol w:w="2546"/>
        <w:gridCol w:w="2546"/>
        <w:gridCol w:w="2621"/>
      </w:tblGrid>
      <w:tr w:rsidR="008A36D0" w:rsidRPr="008A36D0" w:rsidTr="005F6C3A">
        <w:trPr>
          <w:tblCellSpacing w:w="75" w:type="dxa"/>
        </w:trPr>
        <w:tc>
          <w:tcPr>
            <w:tcW w:w="1150"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 xml:space="preserve">Ministry : </w:t>
            </w:r>
          </w:p>
        </w:tc>
        <w:tc>
          <w:tcPr>
            <w:tcW w:w="1149"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Ministry of Housing and Public Works</w:t>
            </w:r>
          </w:p>
        </w:tc>
        <w:tc>
          <w:tcPr>
            <w:tcW w:w="1149"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Division :</w:t>
            </w:r>
          </w:p>
        </w:tc>
        <w:tc>
          <w:tcPr>
            <w:tcW w:w="1149"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p>
        </w:tc>
      </w:tr>
      <w:tr w:rsidR="008A36D0" w:rsidRPr="008A36D0" w:rsidTr="008A36D0">
        <w:trPr>
          <w:tblCellSpacing w:w="75" w:type="dxa"/>
        </w:trPr>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Organization :</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Public Works Department (PWD)</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Procuring Entity Name :</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Moulvibazar PWD Division</w:t>
            </w:r>
          </w:p>
        </w:tc>
      </w:tr>
      <w:tr w:rsidR="008A36D0" w:rsidRPr="008A36D0" w:rsidTr="008A36D0">
        <w:trPr>
          <w:tblCellSpacing w:w="75" w:type="dxa"/>
        </w:trPr>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Procuring Entity Code :</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Procuring Entity District :</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Moulvibazar</w:t>
            </w:r>
          </w:p>
        </w:tc>
      </w:tr>
      <w:tr w:rsidR="008A36D0" w:rsidRPr="008A36D0" w:rsidTr="008A36D0">
        <w:trPr>
          <w:tblCellSpacing w:w="75" w:type="dxa"/>
        </w:trPr>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Procurement Nature :</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Works</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Procurement Type :</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NCT</w:t>
            </w:r>
          </w:p>
        </w:tc>
      </w:tr>
      <w:tr w:rsidR="008A36D0" w:rsidRPr="008A36D0" w:rsidTr="008A36D0">
        <w:trPr>
          <w:tblCellSpacing w:w="75" w:type="dxa"/>
        </w:trPr>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Event Type :</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TENDER</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Invitation for :</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Tender - Single Lot</w:t>
            </w:r>
          </w:p>
        </w:tc>
      </w:tr>
      <w:tr w:rsidR="008A36D0" w:rsidRPr="008A36D0" w:rsidTr="008A36D0">
        <w:trPr>
          <w:tblCellSpacing w:w="75" w:type="dxa"/>
        </w:trPr>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Invitation Reference No. :</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ee/mlvbz-1631</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p>
        </w:tc>
      </w:tr>
    </w:tbl>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Key Information and Funding Information :</w:t>
      </w:r>
    </w:p>
    <w:tbl>
      <w:tblPr>
        <w:tblW w:w="5000" w:type="pct"/>
        <w:tblCellSpacing w:w="75" w:type="dxa"/>
        <w:tblCellMar>
          <w:left w:w="0" w:type="dxa"/>
          <w:right w:w="0" w:type="dxa"/>
        </w:tblCellMar>
        <w:tblLook w:val="04A0"/>
      </w:tblPr>
      <w:tblGrid>
        <w:gridCol w:w="2622"/>
        <w:gridCol w:w="2546"/>
        <w:gridCol w:w="2546"/>
        <w:gridCol w:w="2621"/>
      </w:tblGrid>
      <w:tr w:rsidR="008A36D0" w:rsidRPr="008A36D0" w:rsidTr="008A36D0">
        <w:trPr>
          <w:tblCellSpacing w:w="75" w:type="dxa"/>
        </w:trPr>
        <w:tc>
          <w:tcPr>
            <w:tcW w:w="1250"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 xml:space="preserve">Procurement Method : </w:t>
            </w:r>
          </w:p>
        </w:tc>
        <w:tc>
          <w:tcPr>
            <w:tcW w:w="1250"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 xml:space="preserve">Open Tendering Method (OTM) </w:t>
            </w:r>
          </w:p>
        </w:tc>
        <w:tc>
          <w:tcPr>
            <w:tcW w:w="1250"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Budget Type :</w:t>
            </w:r>
          </w:p>
        </w:tc>
        <w:tc>
          <w:tcPr>
            <w:tcW w:w="1250"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Development</w:t>
            </w:r>
          </w:p>
        </w:tc>
      </w:tr>
      <w:tr w:rsidR="008A36D0" w:rsidRPr="008A36D0" w:rsidTr="008A36D0">
        <w:trPr>
          <w:tblCellSpacing w:w="75" w:type="dxa"/>
        </w:trPr>
        <w:tc>
          <w:tcPr>
            <w:tcW w:w="1250"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Source of Funds :</w:t>
            </w:r>
          </w:p>
        </w:tc>
        <w:tc>
          <w:tcPr>
            <w:tcW w:w="1250"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Government</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p>
        </w:tc>
      </w:tr>
    </w:tbl>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Particular Information :</w:t>
      </w:r>
    </w:p>
    <w:tbl>
      <w:tblPr>
        <w:tblW w:w="5000" w:type="pct"/>
        <w:tblCellSpacing w:w="75" w:type="dxa"/>
        <w:tblCellMar>
          <w:left w:w="0" w:type="dxa"/>
          <w:right w:w="0" w:type="dxa"/>
        </w:tblCellMar>
        <w:tblLook w:val="04A0"/>
      </w:tblPr>
      <w:tblGrid>
        <w:gridCol w:w="2622"/>
        <w:gridCol w:w="2546"/>
        <w:gridCol w:w="2546"/>
        <w:gridCol w:w="2621"/>
      </w:tblGrid>
      <w:tr w:rsidR="008A36D0" w:rsidRPr="008A36D0" w:rsidTr="008A36D0">
        <w:trPr>
          <w:tblCellSpacing w:w="75" w:type="dxa"/>
        </w:trPr>
        <w:tc>
          <w:tcPr>
            <w:tcW w:w="1250"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 xml:space="preserve">Project Code : </w:t>
            </w:r>
          </w:p>
        </w:tc>
        <w:tc>
          <w:tcPr>
            <w:tcW w:w="1250"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p>
        </w:tc>
        <w:tc>
          <w:tcPr>
            <w:tcW w:w="1250"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 xml:space="preserve">Project Name : </w:t>
            </w:r>
          </w:p>
        </w:tc>
        <w:tc>
          <w:tcPr>
            <w:tcW w:w="1250"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Construction of Chief Judicial Magistrate court building of 64 District Head Quarter in Bangladesh (1st Phases).</w:t>
            </w:r>
          </w:p>
        </w:tc>
      </w:tr>
      <w:tr w:rsidR="008A36D0" w:rsidRPr="008A36D0" w:rsidTr="008A36D0">
        <w:trPr>
          <w:tblCellSpacing w:w="75" w:type="dxa"/>
        </w:trPr>
        <w:tc>
          <w:tcPr>
            <w:tcW w:w="1250"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Tender/Proposal Package No. and Description :</w:t>
            </w:r>
          </w:p>
        </w:tc>
        <w:tc>
          <w:tcPr>
            <w:tcW w:w="3750" w:type="pct"/>
            <w:gridSpan w:val="3"/>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egp/pwd/mlvbz/06/2015-2016</w:t>
            </w:r>
            <w:r w:rsidRPr="008A36D0">
              <w:rPr>
                <w:rFonts w:ascii="Times New Roman" w:eastAsia="Times New Roman" w:hAnsi="Times New Roman"/>
                <w:sz w:val="20"/>
                <w:szCs w:val="20"/>
                <w:lang w:bidi="hi-IN"/>
              </w:rPr>
              <w:br/>
              <w:t>Construction of Chief Judicial Magistrate court building of 64 District Head Quarter in Bangladesh (1st Phases) one at Moulvibazar (Sub-Head: Remaning Part of Civil, Sanitary, water supply &amp; Electrical works for functional of Moulvibazar CJMC Building). During the Year: 2015-2016.</w:t>
            </w:r>
          </w:p>
        </w:tc>
      </w:tr>
      <w:tr w:rsidR="008A36D0" w:rsidRPr="008A36D0" w:rsidTr="008A36D0">
        <w:trPr>
          <w:tblCellSpacing w:w="75" w:type="dxa"/>
        </w:trPr>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 xml:space="preserve">Category : </w:t>
            </w:r>
          </w:p>
        </w:tc>
        <w:tc>
          <w:tcPr>
            <w:tcW w:w="0" w:type="auto"/>
            <w:gridSpan w:val="3"/>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Construction work; Site preparation work; Works for complete or part construction and civil engineering work; Building installation work; Building completion work; Hire of construction and civil engineering machinery and equipment with operator;Building demolition and wrecking work and earthmoving work;Test drilling and boring work;Building construction work;Engineering works and construction works;Construction work for pipelines, communication and power lines, for highways, roads, airfields and railways; flatwork;Construction work for water projects;Construction works for plants, mining and manufacturing and for buildings relating to the oil and gas industry;Roof works and other special trade construction works;Electrical installation work;Insulation work;Plumbing and sanitary works;Fencing, railing and safety equipment installation work;Mechanical installations;Plastering work;Joinery and carpentry installation work;Floor and wall covering work;Painting and glazing work;Other building completion work;Hire of cranes with operator;Hire of earthmoving equipment with operator</w:t>
            </w:r>
          </w:p>
        </w:tc>
      </w:tr>
      <w:tr w:rsidR="008A36D0" w:rsidRPr="008A36D0" w:rsidTr="008A36D0">
        <w:trPr>
          <w:tblCellSpacing w:w="75" w:type="dxa"/>
        </w:trPr>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Scheduled Tender/Proposal Publication</w:t>
            </w:r>
            <w:r w:rsidRPr="008A36D0">
              <w:rPr>
                <w:rFonts w:ascii="Times New Roman" w:eastAsia="Times New Roman" w:hAnsi="Times New Roman"/>
                <w:sz w:val="20"/>
                <w:szCs w:val="20"/>
                <w:lang w:bidi="hi-IN"/>
              </w:rPr>
              <w:br/>
              <w:t>Date and Time :</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26-Apr-2016 20:00</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Tender/Proposal Document last selling /</w:t>
            </w:r>
            <w:r w:rsidRPr="008A36D0">
              <w:rPr>
                <w:rFonts w:ascii="Times New Roman" w:eastAsia="Times New Roman" w:hAnsi="Times New Roman"/>
                <w:sz w:val="20"/>
                <w:szCs w:val="20"/>
                <w:lang w:bidi="hi-IN"/>
              </w:rPr>
              <w:br/>
              <w:t xml:space="preserve">downloading Date and Time : </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17-May-2016 17:00</w:t>
            </w:r>
          </w:p>
        </w:tc>
      </w:tr>
      <w:tr w:rsidR="008A36D0" w:rsidRPr="008A36D0" w:rsidTr="008A36D0">
        <w:trPr>
          <w:tblCellSpacing w:w="75" w:type="dxa"/>
        </w:trPr>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Pre - Tender/Proposal meeting Start</w:t>
            </w:r>
            <w:r w:rsidRPr="008A36D0">
              <w:rPr>
                <w:rFonts w:ascii="Times New Roman" w:eastAsia="Times New Roman" w:hAnsi="Times New Roman"/>
                <w:sz w:val="20"/>
                <w:szCs w:val="20"/>
                <w:lang w:bidi="hi-IN"/>
              </w:rPr>
              <w:br/>
              <w:t>Date and Time :</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27-Apr-2016 15:00</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Pre - Tender/Proposal meeting End</w:t>
            </w:r>
            <w:r w:rsidRPr="008A36D0">
              <w:rPr>
                <w:rFonts w:ascii="Times New Roman" w:eastAsia="Times New Roman" w:hAnsi="Times New Roman"/>
                <w:sz w:val="20"/>
                <w:szCs w:val="20"/>
                <w:lang w:bidi="hi-IN"/>
              </w:rPr>
              <w:br/>
              <w:t>Date and Time :</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27-Apr-2016 18:00</w:t>
            </w:r>
          </w:p>
        </w:tc>
      </w:tr>
      <w:tr w:rsidR="008A36D0" w:rsidRPr="008A36D0" w:rsidTr="008A36D0">
        <w:trPr>
          <w:tblCellSpacing w:w="75" w:type="dxa"/>
        </w:trPr>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Tender/Proposal Closing</w:t>
            </w:r>
            <w:r w:rsidRPr="008A36D0">
              <w:rPr>
                <w:rFonts w:ascii="Times New Roman" w:eastAsia="Times New Roman" w:hAnsi="Times New Roman"/>
                <w:sz w:val="20"/>
                <w:szCs w:val="20"/>
                <w:lang w:bidi="hi-IN"/>
              </w:rPr>
              <w:br/>
              <w:t>Date and Time :</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18-May-2016 13:00</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Tender/Proposal Opening</w:t>
            </w:r>
            <w:r w:rsidRPr="008A36D0">
              <w:rPr>
                <w:rFonts w:ascii="Times New Roman" w:eastAsia="Times New Roman" w:hAnsi="Times New Roman"/>
                <w:sz w:val="20"/>
                <w:szCs w:val="20"/>
                <w:lang w:bidi="hi-IN"/>
              </w:rPr>
              <w:br/>
              <w:t>Date and Time :</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18-May-2016 15:00</w:t>
            </w:r>
          </w:p>
        </w:tc>
      </w:tr>
      <w:tr w:rsidR="008A36D0" w:rsidRPr="008A36D0" w:rsidTr="008A36D0">
        <w:trPr>
          <w:tblCellSpacing w:w="75" w:type="dxa"/>
        </w:trPr>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Last Date and Time for Tender/Proposal Security</w:t>
            </w:r>
            <w:r w:rsidRPr="008A36D0">
              <w:rPr>
                <w:rFonts w:ascii="Times New Roman" w:eastAsia="Times New Roman" w:hAnsi="Times New Roman"/>
                <w:sz w:val="20"/>
                <w:szCs w:val="20"/>
                <w:lang w:bidi="hi-IN"/>
              </w:rPr>
              <w:br/>
              <w:t>Submission :</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18-May-2016 12:59</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 </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 </w:t>
            </w:r>
          </w:p>
        </w:tc>
      </w:tr>
    </w:tbl>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Information for Tenderer/Consultant :</w:t>
      </w:r>
    </w:p>
    <w:tbl>
      <w:tblPr>
        <w:tblW w:w="5000" w:type="pct"/>
        <w:tblCellSpacing w:w="75" w:type="dxa"/>
        <w:tblCellMar>
          <w:left w:w="0" w:type="dxa"/>
          <w:right w:w="0" w:type="dxa"/>
        </w:tblCellMar>
        <w:tblLook w:val="04A0"/>
      </w:tblPr>
      <w:tblGrid>
        <w:gridCol w:w="2696"/>
        <w:gridCol w:w="7639"/>
      </w:tblGrid>
      <w:tr w:rsidR="008A36D0" w:rsidRPr="008A36D0" w:rsidTr="008A36D0">
        <w:trPr>
          <w:tblCellSpacing w:w="75" w:type="dxa"/>
        </w:trPr>
        <w:tc>
          <w:tcPr>
            <w:tcW w:w="1250"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Eligibility of Tenderer :</w:t>
            </w:r>
          </w:p>
        </w:tc>
        <w:tc>
          <w:tcPr>
            <w:tcW w:w="3750" w:type="pct"/>
            <w:vAlign w:val="center"/>
            <w:hideMark/>
          </w:tcPr>
          <w:p w:rsidR="008A36D0" w:rsidRPr="008A36D0" w:rsidRDefault="008A36D0" w:rsidP="008A36D0">
            <w:pPr>
              <w:spacing w:before="100" w:beforeAutospacing="1" w:after="100" w:afterAutospacing="1"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This invitation for tender is open to all eligible tenderers as mentioned below.</w:t>
            </w:r>
            <w:r w:rsidRPr="008A36D0">
              <w:rPr>
                <w:rFonts w:ascii="Times New Roman" w:eastAsia="Times New Roman" w:hAnsi="Times New Roman"/>
                <w:sz w:val="20"/>
                <w:szCs w:val="20"/>
                <w:lang w:bidi="hi-IN"/>
              </w:rPr>
              <w:br/>
            </w:r>
            <w:r w:rsidRPr="005F6C3A">
              <w:rPr>
                <w:rFonts w:ascii="Times New Roman" w:eastAsia="Times New Roman" w:hAnsi="Times New Roman"/>
                <w:b/>
                <w:bCs/>
                <w:sz w:val="20"/>
                <w:szCs w:val="20"/>
                <w:lang w:bidi="hi-IN"/>
              </w:rPr>
              <w:lastRenderedPageBreak/>
              <w:t>a)</w:t>
            </w:r>
            <w:r w:rsidRPr="008A36D0">
              <w:rPr>
                <w:rFonts w:ascii="Times New Roman" w:eastAsia="Times New Roman" w:hAnsi="Times New Roman"/>
                <w:sz w:val="20"/>
                <w:szCs w:val="20"/>
                <w:lang w:bidi="hi-IN"/>
              </w:rPr>
              <w:t xml:space="preserve"> Reputed Contractors / Construction firms who have minimum 10 (Ten) years of general experience in similar nature of works.</w:t>
            </w:r>
            <w:r w:rsidRPr="008A36D0">
              <w:rPr>
                <w:rFonts w:ascii="Times New Roman" w:eastAsia="Times New Roman" w:hAnsi="Times New Roman"/>
                <w:sz w:val="20"/>
                <w:szCs w:val="20"/>
                <w:lang w:bidi="hi-IN"/>
              </w:rPr>
              <w:br/>
            </w:r>
            <w:r w:rsidRPr="005F6C3A">
              <w:rPr>
                <w:rFonts w:ascii="Times New Roman" w:eastAsia="Times New Roman" w:hAnsi="Times New Roman"/>
                <w:b/>
                <w:bCs/>
                <w:sz w:val="20"/>
                <w:szCs w:val="20"/>
                <w:lang w:bidi="hi-IN"/>
              </w:rPr>
              <w:t xml:space="preserve">b) </w:t>
            </w:r>
            <w:r w:rsidRPr="008A36D0">
              <w:rPr>
                <w:rFonts w:ascii="Times New Roman" w:eastAsia="Times New Roman" w:hAnsi="Times New Roman"/>
                <w:sz w:val="20"/>
                <w:szCs w:val="20"/>
                <w:lang w:bidi="hi-IN"/>
              </w:rPr>
              <w:t>Must have experience in successful completion of at least 1(one) number of similar nature of work amounting not less than TK.160.00 Lacs in a single tender in Govt/Semi-Govt/ Autonomous Organization of Bangladesh during the last 5 (five) years in/c. Civil, Sanitary &amp; Electrification works and also have an work completion Certificate of 400 KVA Sub-station equipment installation or above during last 05 (Five) years. The experience certificate for successful completion of works have to be issued by the officer not below the rank of Executive Engineer of concerned department / organization duly verified by the Concerned Executive Engineer of PWD of that district under whose jurisdiction the work has been done.</w:t>
            </w:r>
            <w:r w:rsidRPr="008A36D0">
              <w:rPr>
                <w:rFonts w:ascii="Times New Roman" w:eastAsia="Times New Roman" w:hAnsi="Times New Roman"/>
                <w:sz w:val="20"/>
                <w:szCs w:val="20"/>
                <w:lang w:bidi="hi-IN"/>
              </w:rPr>
              <w:br/>
            </w:r>
            <w:r w:rsidRPr="005F6C3A">
              <w:rPr>
                <w:rFonts w:ascii="Times New Roman" w:eastAsia="Times New Roman" w:hAnsi="Times New Roman"/>
                <w:b/>
                <w:bCs/>
                <w:sz w:val="20"/>
                <w:szCs w:val="20"/>
                <w:lang w:bidi="hi-IN"/>
              </w:rPr>
              <w:t xml:space="preserve">c) </w:t>
            </w:r>
            <w:r w:rsidRPr="008A36D0">
              <w:rPr>
                <w:rFonts w:ascii="Times New Roman" w:eastAsia="Times New Roman" w:hAnsi="Times New Roman"/>
                <w:sz w:val="20"/>
                <w:szCs w:val="20"/>
                <w:lang w:bidi="hi-IN"/>
              </w:rPr>
              <w:t>The tenderer must have a minimum average annual turn over of TK. 1200.00 lacs over the last 5 years.</w:t>
            </w:r>
            <w:r w:rsidRPr="008A36D0">
              <w:rPr>
                <w:rFonts w:ascii="Times New Roman" w:eastAsia="Times New Roman" w:hAnsi="Times New Roman"/>
                <w:sz w:val="20"/>
                <w:szCs w:val="20"/>
                <w:lang w:bidi="hi-IN"/>
              </w:rPr>
              <w:br/>
            </w:r>
            <w:r w:rsidRPr="005F6C3A">
              <w:rPr>
                <w:rFonts w:ascii="Times New Roman" w:eastAsia="Times New Roman" w:hAnsi="Times New Roman"/>
                <w:b/>
                <w:bCs/>
                <w:sz w:val="20"/>
                <w:szCs w:val="20"/>
                <w:lang w:bidi="hi-IN"/>
              </w:rPr>
              <w:t>d)</w:t>
            </w:r>
            <w:r w:rsidRPr="008A36D0">
              <w:rPr>
                <w:rFonts w:ascii="Times New Roman" w:eastAsia="Times New Roman" w:hAnsi="Times New Roman"/>
                <w:sz w:val="20"/>
                <w:szCs w:val="20"/>
                <w:lang w:bidi="hi-IN"/>
              </w:rPr>
              <w:t xml:space="preserve"> The tenderer must have a minimum liquid assets / credit facilities net of other contractual commitments of the successful Tenderer shall not be less than Tk.150.00 Lacs. Certificate must be within 28 days upto the date of receiving the tender and supporting Bank Statement to be submitted along with the tender.</w:t>
            </w:r>
            <w:r w:rsidRPr="008A36D0">
              <w:rPr>
                <w:rFonts w:ascii="Times New Roman" w:eastAsia="Times New Roman" w:hAnsi="Times New Roman"/>
                <w:sz w:val="20"/>
                <w:szCs w:val="20"/>
                <w:lang w:bidi="hi-IN"/>
              </w:rPr>
              <w:br/>
            </w:r>
            <w:r w:rsidRPr="005F6C3A">
              <w:rPr>
                <w:rFonts w:ascii="Times New Roman" w:eastAsia="Times New Roman" w:hAnsi="Times New Roman"/>
                <w:b/>
                <w:bCs/>
                <w:sz w:val="20"/>
                <w:szCs w:val="20"/>
                <w:lang w:bidi="hi-IN"/>
              </w:rPr>
              <w:t xml:space="preserve">e) </w:t>
            </w:r>
            <w:r w:rsidRPr="008A36D0">
              <w:rPr>
                <w:rFonts w:ascii="Times New Roman" w:eastAsia="Times New Roman" w:hAnsi="Times New Roman"/>
                <w:sz w:val="20"/>
                <w:szCs w:val="20"/>
                <w:lang w:bidi="hi-IN"/>
              </w:rPr>
              <w:t>Must have upto date Electric ABC Contractors &amp; Supervisory license issued by the Electrical licensing Board of Bangladesh, VAT Registration, TIN Certificate &amp; Trade license is to be enclosed along with the tender.</w:t>
            </w:r>
            <w:r w:rsidRPr="008A36D0">
              <w:rPr>
                <w:rFonts w:ascii="Times New Roman" w:eastAsia="Times New Roman" w:hAnsi="Times New Roman"/>
                <w:sz w:val="20"/>
                <w:szCs w:val="20"/>
                <w:lang w:bidi="hi-IN"/>
              </w:rPr>
              <w:br/>
            </w:r>
            <w:r w:rsidRPr="005F6C3A">
              <w:rPr>
                <w:rFonts w:ascii="Times New Roman" w:eastAsia="Times New Roman" w:hAnsi="Times New Roman"/>
                <w:b/>
                <w:bCs/>
                <w:sz w:val="20"/>
                <w:szCs w:val="20"/>
                <w:lang w:bidi="hi-IN"/>
              </w:rPr>
              <w:t>f)</w:t>
            </w:r>
            <w:r w:rsidRPr="008A36D0">
              <w:rPr>
                <w:rFonts w:ascii="Times New Roman" w:eastAsia="Times New Roman" w:hAnsi="Times New Roman"/>
                <w:sz w:val="20"/>
                <w:szCs w:val="20"/>
                <w:lang w:bidi="hi-IN"/>
              </w:rPr>
              <w:t xml:space="preserve"> The minimum Qualification Requirments of leading partner &amp; other partner (s) in case of JVCA and Other Required eligibility and Conditions of the tenderer are laid down in the tender data sheet of Tender Document.</w:t>
            </w:r>
          </w:p>
        </w:tc>
      </w:tr>
      <w:tr w:rsidR="008A36D0" w:rsidRPr="008A36D0" w:rsidTr="008A36D0">
        <w:trPr>
          <w:tblCellSpacing w:w="75" w:type="dxa"/>
        </w:trPr>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lastRenderedPageBreak/>
              <w:t>Brief Description of Works :</w:t>
            </w:r>
          </w:p>
        </w:tc>
        <w:tc>
          <w:tcPr>
            <w:tcW w:w="0" w:type="auto"/>
            <w:vAlign w:val="center"/>
            <w:hideMark/>
          </w:tcPr>
          <w:p w:rsidR="008A36D0" w:rsidRPr="008A36D0" w:rsidRDefault="008A36D0" w:rsidP="008A36D0">
            <w:pPr>
              <w:spacing w:before="100" w:beforeAutospacing="1" w:after="100" w:afterAutospacing="1"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Construction of Chief Judicial Magistrate court building of 64 District Head Quarter in Bangladesh (1st Phases) one at Moulvibazar (Sub-Head: Remaning Part of Civil, Sanitary, water supply &amp; Electrical works for functional of Moulvibazar CJMC Building). During the Year: 2015-2016.</w:t>
            </w:r>
          </w:p>
        </w:tc>
      </w:tr>
      <w:tr w:rsidR="008A36D0" w:rsidRPr="008A36D0" w:rsidTr="008A36D0">
        <w:trPr>
          <w:tblCellSpacing w:w="75" w:type="dxa"/>
        </w:trPr>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Evaluation Type :</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Lot wise</w:t>
            </w:r>
          </w:p>
        </w:tc>
      </w:tr>
      <w:tr w:rsidR="008A36D0" w:rsidRPr="008A36D0" w:rsidTr="008A36D0">
        <w:trPr>
          <w:tblCellSpacing w:w="75" w:type="dxa"/>
        </w:trPr>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Document Available :</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Package wise</w:t>
            </w:r>
          </w:p>
        </w:tc>
      </w:tr>
      <w:tr w:rsidR="008A36D0" w:rsidRPr="008A36D0" w:rsidTr="008A36D0">
        <w:trPr>
          <w:tblCellSpacing w:w="75" w:type="dxa"/>
        </w:trPr>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Document Fees :</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Package wise</w:t>
            </w:r>
          </w:p>
        </w:tc>
      </w:tr>
      <w:tr w:rsidR="008A36D0" w:rsidRPr="008A36D0" w:rsidTr="008A36D0">
        <w:trPr>
          <w:tblCellSpacing w:w="75" w:type="dxa"/>
        </w:trPr>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Tender/Proposal Document Price (In BDT) :</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4000</w:t>
            </w:r>
          </w:p>
        </w:tc>
      </w:tr>
      <w:tr w:rsidR="008A36D0" w:rsidRPr="008A36D0" w:rsidTr="008A36D0">
        <w:trPr>
          <w:tblCellSpacing w:w="75" w:type="dxa"/>
        </w:trPr>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Mode of Payment :</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 xml:space="preserve">Payment through Bank </w:t>
            </w:r>
          </w:p>
        </w:tc>
      </w:tr>
      <w:tr w:rsidR="008A36D0" w:rsidRPr="008A36D0" w:rsidTr="008A36D0">
        <w:trPr>
          <w:tblCellSpacing w:w="75" w:type="dxa"/>
        </w:trPr>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Tender/Proposal Security Valid Up to :</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13-Oct-2016</w:t>
            </w:r>
          </w:p>
        </w:tc>
      </w:tr>
      <w:tr w:rsidR="008A36D0" w:rsidRPr="008A36D0" w:rsidTr="008A36D0">
        <w:trPr>
          <w:tblCellSpacing w:w="75" w:type="dxa"/>
        </w:trPr>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Tender/Proposal Valid Up to :</w:t>
            </w:r>
          </w:p>
        </w:tc>
        <w:tc>
          <w:tcPr>
            <w:tcW w:w="0" w:type="auto"/>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15-Sep-2016</w:t>
            </w:r>
          </w:p>
        </w:tc>
      </w:tr>
    </w:tbl>
    <w:p w:rsidR="008A36D0" w:rsidRPr="008A36D0" w:rsidRDefault="008A36D0" w:rsidP="008A36D0">
      <w:pPr>
        <w:spacing w:after="0" w:line="240" w:lineRule="auto"/>
        <w:rPr>
          <w:rFonts w:ascii="Times New Roman" w:eastAsia="Times New Roman" w:hAnsi="Times New Roman"/>
          <w:vanish/>
          <w:sz w:val="20"/>
          <w:szCs w:val="20"/>
          <w:lang w:bidi="hi-IN"/>
        </w:rPr>
      </w:pPr>
    </w:p>
    <w:tbl>
      <w:tblPr>
        <w:tblW w:w="5000" w:type="pct"/>
        <w:tblCellSpacing w:w="0" w:type="dxa"/>
        <w:tblLayout w:type="fixed"/>
        <w:tblCellMar>
          <w:top w:w="15" w:type="dxa"/>
          <w:left w:w="15" w:type="dxa"/>
          <w:bottom w:w="15" w:type="dxa"/>
          <w:right w:w="15" w:type="dxa"/>
        </w:tblCellMar>
        <w:tblLook w:val="04A0"/>
      </w:tblPr>
      <w:tblGrid>
        <w:gridCol w:w="432"/>
        <w:gridCol w:w="4312"/>
        <w:gridCol w:w="1472"/>
        <w:gridCol w:w="1870"/>
        <w:gridCol w:w="612"/>
        <w:gridCol w:w="1367"/>
      </w:tblGrid>
      <w:tr w:rsidR="008A36D0" w:rsidRPr="008A36D0" w:rsidTr="008A36D0">
        <w:trPr>
          <w:tblCellSpacing w:w="0" w:type="dxa"/>
        </w:trPr>
        <w:tc>
          <w:tcPr>
            <w:tcW w:w="215" w:type="pct"/>
            <w:vAlign w:val="center"/>
            <w:hideMark/>
          </w:tcPr>
          <w:p w:rsidR="008A36D0" w:rsidRPr="008A36D0" w:rsidRDefault="008A36D0" w:rsidP="008A36D0">
            <w:pPr>
              <w:spacing w:after="0" w:line="240" w:lineRule="auto"/>
              <w:jc w:val="center"/>
              <w:rPr>
                <w:rFonts w:ascii="Times New Roman" w:eastAsia="Times New Roman" w:hAnsi="Times New Roman"/>
                <w:b/>
                <w:bCs/>
                <w:sz w:val="20"/>
                <w:szCs w:val="20"/>
                <w:lang w:bidi="hi-IN"/>
              </w:rPr>
            </w:pPr>
            <w:r w:rsidRPr="008A36D0">
              <w:rPr>
                <w:rFonts w:ascii="Times New Roman" w:eastAsia="Times New Roman" w:hAnsi="Times New Roman"/>
                <w:b/>
                <w:bCs/>
                <w:sz w:val="20"/>
                <w:szCs w:val="20"/>
                <w:lang w:bidi="hi-IN"/>
              </w:rPr>
              <w:t>Lot No.</w:t>
            </w:r>
          </w:p>
        </w:tc>
        <w:tc>
          <w:tcPr>
            <w:tcW w:w="2142" w:type="pct"/>
            <w:vAlign w:val="center"/>
            <w:hideMark/>
          </w:tcPr>
          <w:p w:rsidR="008A36D0" w:rsidRPr="008A36D0" w:rsidRDefault="008A36D0" w:rsidP="008A36D0">
            <w:pPr>
              <w:spacing w:after="0" w:line="240" w:lineRule="auto"/>
              <w:jc w:val="center"/>
              <w:rPr>
                <w:rFonts w:ascii="Times New Roman" w:eastAsia="Times New Roman" w:hAnsi="Times New Roman"/>
                <w:b/>
                <w:bCs/>
                <w:sz w:val="20"/>
                <w:szCs w:val="20"/>
                <w:lang w:bidi="hi-IN"/>
              </w:rPr>
            </w:pPr>
            <w:r w:rsidRPr="008A36D0">
              <w:rPr>
                <w:rFonts w:ascii="Times New Roman" w:eastAsia="Times New Roman" w:hAnsi="Times New Roman"/>
                <w:b/>
                <w:bCs/>
                <w:sz w:val="20"/>
                <w:szCs w:val="20"/>
                <w:lang w:bidi="hi-IN"/>
              </w:rPr>
              <w:t>Identification of Lot</w:t>
            </w:r>
          </w:p>
        </w:tc>
        <w:tc>
          <w:tcPr>
            <w:tcW w:w="731" w:type="pct"/>
            <w:vAlign w:val="center"/>
            <w:hideMark/>
          </w:tcPr>
          <w:p w:rsidR="008A36D0" w:rsidRPr="008A36D0" w:rsidRDefault="008A36D0" w:rsidP="008A36D0">
            <w:pPr>
              <w:spacing w:after="0" w:line="240" w:lineRule="auto"/>
              <w:jc w:val="center"/>
              <w:rPr>
                <w:rFonts w:ascii="Times New Roman" w:eastAsia="Times New Roman" w:hAnsi="Times New Roman"/>
                <w:b/>
                <w:bCs/>
                <w:sz w:val="20"/>
                <w:szCs w:val="20"/>
                <w:lang w:bidi="hi-IN"/>
              </w:rPr>
            </w:pPr>
            <w:r w:rsidRPr="008A36D0">
              <w:rPr>
                <w:rFonts w:ascii="Times New Roman" w:eastAsia="Times New Roman" w:hAnsi="Times New Roman"/>
                <w:b/>
                <w:bCs/>
                <w:sz w:val="20"/>
                <w:szCs w:val="20"/>
                <w:lang w:bidi="hi-IN"/>
              </w:rPr>
              <w:t>Location</w:t>
            </w:r>
          </w:p>
        </w:tc>
        <w:tc>
          <w:tcPr>
            <w:tcW w:w="929" w:type="pct"/>
            <w:vAlign w:val="center"/>
            <w:hideMark/>
          </w:tcPr>
          <w:p w:rsidR="008A36D0" w:rsidRPr="008A36D0" w:rsidRDefault="008A36D0" w:rsidP="008A36D0">
            <w:pPr>
              <w:spacing w:after="0" w:line="240" w:lineRule="auto"/>
              <w:jc w:val="center"/>
              <w:rPr>
                <w:rFonts w:ascii="Times New Roman" w:eastAsia="Times New Roman" w:hAnsi="Times New Roman"/>
                <w:b/>
                <w:bCs/>
                <w:sz w:val="20"/>
                <w:szCs w:val="20"/>
                <w:lang w:bidi="hi-IN"/>
              </w:rPr>
            </w:pPr>
            <w:r w:rsidRPr="008A36D0">
              <w:rPr>
                <w:rFonts w:ascii="Times New Roman" w:eastAsia="Times New Roman" w:hAnsi="Times New Roman"/>
                <w:b/>
                <w:bCs/>
                <w:sz w:val="20"/>
                <w:szCs w:val="20"/>
                <w:lang w:bidi="hi-IN"/>
              </w:rPr>
              <w:t>Tender/Proposal security</w:t>
            </w:r>
            <w:r w:rsidRPr="008A36D0">
              <w:rPr>
                <w:rFonts w:ascii="Times New Roman" w:eastAsia="Times New Roman" w:hAnsi="Times New Roman"/>
                <w:b/>
                <w:bCs/>
                <w:sz w:val="20"/>
                <w:szCs w:val="20"/>
                <w:lang w:bidi="hi-IN"/>
              </w:rPr>
              <w:br/>
              <w:t>(Amount in BDT)</w:t>
            </w:r>
          </w:p>
        </w:tc>
        <w:tc>
          <w:tcPr>
            <w:tcW w:w="304" w:type="pct"/>
            <w:vAlign w:val="center"/>
            <w:hideMark/>
          </w:tcPr>
          <w:p w:rsidR="008A36D0" w:rsidRPr="008A36D0" w:rsidRDefault="008A36D0" w:rsidP="008A36D0">
            <w:pPr>
              <w:spacing w:after="0" w:line="240" w:lineRule="auto"/>
              <w:jc w:val="center"/>
              <w:rPr>
                <w:rFonts w:ascii="Times New Roman" w:eastAsia="Times New Roman" w:hAnsi="Times New Roman"/>
                <w:b/>
                <w:bCs/>
                <w:sz w:val="20"/>
                <w:szCs w:val="20"/>
                <w:lang w:bidi="hi-IN"/>
              </w:rPr>
            </w:pPr>
            <w:r w:rsidRPr="008A36D0">
              <w:rPr>
                <w:rFonts w:ascii="Times New Roman" w:eastAsia="Times New Roman" w:hAnsi="Times New Roman"/>
                <w:b/>
                <w:bCs/>
                <w:sz w:val="20"/>
                <w:szCs w:val="20"/>
                <w:lang w:bidi="hi-IN"/>
              </w:rPr>
              <w:t>Start Date</w:t>
            </w:r>
          </w:p>
        </w:tc>
        <w:tc>
          <w:tcPr>
            <w:tcW w:w="679" w:type="pct"/>
            <w:vAlign w:val="center"/>
            <w:hideMark/>
          </w:tcPr>
          <w:p w:rsidR="008A36D0" w:rsidRPr="008A36D0" w:rsidRDefault="008A36D0" w:rsidP="008A36D0">
            <w:pPr>
              <w:spacing w:after="0" w:line="240" w:lineRule="auto"/>
              <w:jc w:val="center"/>
              <w:rPr>
                <w:rFonts w:ascii="Times New Roman" w:eastAsia="Times New Roman" w:hAnsi="Times New Roman"/>
                <w:b/>
                <w:bCs/>
                <w:sz w:val="20"/>
                <w:szCs w:val="20"/>
                <w:lang w:bidi="hi-IN"/>
              </w:rPr>
            </w:pPr>
            <w:r w:rsidRPr="008A36D0">
              <w:rPr>
                <w:rFonts w:ascii="Times New Roman" w:eastAsia="Times New Roman" w:hAnsi="Times New Roman"/>
                <w:b/>
                <w:bCs/>
                <w:sz w:val="20"/>
                <w:szCs w:val="20"/>
                <w:lang w:bidi="hi-IN"/>
              </w:rPr>
              <w:t>Completion Date</w:t>
            </w:r>
          </w:p>
        </w:tc>
      </w:tr>
      <w:tr w:rsidR="008A36D0" w:rsidRPr="008A36D0" w:rsidTr="008A36D0">
        <w:trPr>
          <w:tblCellSpacing w:w="0" w:type="dxa"/>
        </w:trPr>
        <w:tc>
          <w:tcPr>
            <w:tcW w:w="390" w:type="dxa"/>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1</w:t>
            </w:r>
          </w:p>
        </w:tc>
        <w:tc>
          <w:tcPr>
            <w:tcW w:w="3880" w:type="dxa"/>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Construction of Chief Judicial Magistrate court building of 64 District Head Quarter in Bangladesh (1st Phases) one at Moulvibazar (Sub-Head: Remaning Part of Civil, Sanitary, water supply &amp; Electrical works for functional of Moulvibazar CJMC Building). During the Year: 2015-2016.</w:t>
            </w:r>
          </w:p>
        </w:tc>
        <w:tc>
          <w:tcPr>
            <w:tcW w:w="731"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Moulvibazar</w:t>
            </w:r>
          </w:p>
        </w:tc>
        <w:tc>
          <w:tcPr>
            <w:tcW w:w="929"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800000</w:t>
            </w:r>
          </w:p>
        </w:tc>
        <w:tc>
          <w:tcPr>
            <w:tcW w:w="550" w:type="dxa"/>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12-Jul-2016</w:t>
            </w:r>
          </w:p>
        </w:tc>
        <w:tc>
          <w:tcPr>
            <w:tcW w:w="1230" w:type="dxa"/>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10-Oct-2016</w:t>
            </w:r>
          </w:p>
        </w:tc>
      </w:tr>
    </w:tbl>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Procuring Entity Details:</w:t>
      </w:r>
    </w:p>
    <w:tbl>
      <w:tblPr>
        <w:tblW w:w="5000" w:type="pct"/>
        <w:tblCellSpacing w:w="75" w:type="dxa"/>
        <w:tblLayout w:type="fixed"/>
        <w:tblCellMar>
          <w:left w:w="0" w:type="dxa"/>
          <w:right w:w="0" w:type="dxa"/>
        </w:tblCellMar>
        <w:tblLook w:val="04A0"/>
      </w:tblPr>
      <w:tblGrid>
        <w:gridCol w:w="1523"/>
        <w:gridCol w:w="3010"/>
        <w:gridCol w:w="3926"/>
        <w:gridCol w:w="1876"/>
      </w:tblGrid>
      <w:tr w:rsidR="008A36D0" w:rsidRPr="008A36D0" w:rsidTr="005F6C3A">
        <w:trPr>
          <w:tblCellSpacing w:w="75" w:type="dxa"/>
        </w:trPr>
        <w:tc>
          <w:tcPr>
            <w:tcW w:w="655"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Name of Official Inviting Tender/Proposal :</w:t>
            </w:r>
          </w:p>
        </w:tc>
        <w:tc>
          <w:tcPr>
            <w:tcW w:w="1444"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Kazi Sharif Uddin Ahmed</w:t>
            </w:r>
          </w:p>
        </w:tc>
        <w:tc>
          <w:tcPr>
            <w:tcW w:w="1907" w:type="pct"/>
            <w:noWrap/>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Designation of Official Inviting Tender/Proposal :</w:t>
            </w:r>
          </w:p>
        </w:tc>
        <w:tc>
          <w:tcPr>
            <w:tcW w:w="592"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Executive Engineer</w:t>
            </w:r>
          </w:p>
        </w:tc>
      </w:tr>
      <w:tr w:rsidR="008A36D0" w:rsidRPr="008A36D0" w:rsidTr="005F6C3A">
        <w:trPr>
          <w:tblCellSpacing w:w="75" w:type="dxa"/>
        </w:trPr>
        <w:tc>
          <w:tcPr>
            <w:tcW w:w="655"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 xml:space="preserve">Address of Official Inviting Tender/Proposal : </w:t>
            </w:r>
          </w:p>
        </w:tc>
        <w:tc>
          <w:tcPr>
            <w:tcW w:w="1444" w:type="pct"/>
            <w:vAlign w:val="center"/>
            <w:hideMark/>
          </w:tcPr>
          <w:tbl>
            <w:tblPr>
              <w:tblW w:w="3630" w:type="dxa"/>
              <w:tblCellSpacing w:w="15" w:type="dxa"/>
              <w:tblCellMar>
                <w:top w:w="15" w:type="dxa"/>
                <w:left w:w="15" w:type="dxa"/>
                <w:bottom w:w="15" w:type="dxa"/>
                <w:right w:w="15" w:type="dxa"/>
              </w:tblCellMar>
              <w:tblLook w:val="04A0"/>
            </w:tblPr>
            <w:tblGrid>
              <w:gridCol w:w="1489"/>
              <w:gridCol w:w="2141"/>
            </w:tblGrid>
            <w:tr w:rsidR="008A36D0" w:rsidRPr="008A36D0" w:rsidTr="005F6C3A">
              <w:trPr>
                <w:trHeight w:val="145"/>
                <w:tblCellSpacing w:w="15" w:type="dxa"/>
              </w:trPr>
              <w:tc>
                <w:tcPr>
                  <w:tcW w:w="1988"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b/>
                      <w:bCs/>
                      <w:sz w:val="20"/>
                      <w:szCs w:val="20"/>
                      <w:lang w:bidi="hi-IN"/>
                    </w:rPr>
                    <w:t>Address</w:t>
                  </w:r>
                </w:p>
              </w:tc>
              <w:tc>
                <w:tcPr>
                  <w:tcW w:w="2888"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 Moulvibazar PWD Division ,Moulvibazar</w:t>
                  </w:r>
                </w:p>
              </w:tc>
            </w:tr>
            <w:tr w:rsidR="008A36D0" w:rsidRPr="008A36D0" w:rsidTr="005F6C3A">
              <w:trPr>
                <w:trHeight w:val="145"/>
                <w:tblCellSpacing w:w="15" w:type="dxa"/>
              </w:trPr>
              <w:tc>
                <w:tcPr>
                  <w:tcW w:w="1988"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b/>
                      <w:bCs/>
                      <w:sz w:val="20"/>
                      <w:szCs w:val="20"/>
                      <w:lang w:bidi="hi-IN"/>
                    </w:rPr>
                    <w:t>City</w:t>
                  </w:r>
                </w:p>
              </w:tc>
              <w:tc>
                <w:tcPr>
                  <w:tcW w:w="2888"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 Moulvibazar</w:t>
                  </w:r>
                </w:p>
              </w:tc>
            </w:tr>
            <w:tr w:rsidR="008A36D0" w:rsidRPr="008A36D0" w:rsidTr="005F6C3A">
              <w:trPr>
                <w:trHeight w:val="145"/>
                <w:tblCellSpacing w:w="15" w:type="dxa"/>
              </w:trPr>
              <w:tc>
                <w:tcPr>
                  <w:tcW w:w="1988"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b/>
                      <w:bCs/>
                      <w:sz w:val="20"/>
                      <w:szCs w:val="20"/>
                      <w:lang w:bidi="hi-IN"/>
                    </w:rPr>
                    <w:t>Thana</w:t>
                  </w:r>
                </w:p>
              </w:tc>
              <w:tc>
                <w:tcPr>
                  <w:tcW w:w="2888"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 Moulvibazar</w:t>
                  </w:r>
                </w:p>
              </w:tc>
            </w:tr>
            <w:tr w:rsidR="008A36D0" w:rsidRPr="008A36D0" w:rsidTr="005F6C3A">
              <w:trPr>
                <w:trHeight w:val="846"/>
                <w:tblCellSpacing w:w="15" w:type="dxa"/>
              </w:trPr>
              <w:tc>
                <w:tcPr>
                  <w:tcW w:w="1988"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b/>
                      <w:bCs/>
                      <w:sz w:val="20"/>
                      <w:szCs w:val="20"/>
                      <w:lang w:bidi="hi-IN"/>
                    </w:rPr>
                    <w:t>District</w:t>
                  </w:r>
                </w:p>
              </w:tc>
              <w:tc>
                <w:tcPr>
                  <w:tcW w:w="2888"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 Moulvibazar - 3200</w:t>
                  </w:r>
                </w:p>
              </w:tc>
            </w:tr>
            <w:tr w:rsidR="008A36D0" w:rsidRPr="008A36D0" w:rsidTr="005F6C3A">
              <w:trPr>
                <w:trHeight w:val="846"/>
                <w:tblCellSpacing w:w="15" w:type="dxa"/>
              </w:trPr>
              <w:tc>
                <w:tcPr>
                  <w:tcW w:w="1988"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b/>
                      <w:bCs/>
                      <w:sz w:val="20"/>
                      <w:szCs w:val="20"/>
                      <w:lang w:bidi="hi-IN"/>
                    </w:rPr>
                    <w:t>Country</w:t>
                  </w:r>
                </w:p>
              </w:tc>
              <w:tc>
                <w:tcPr>
                  <w:tcW w:w="2888"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 Bangladesh</w:t>
                  </w:r>
                </w:p>
              </w:tc>
            </w:tr>
          </w:tbl>
          <w:p w:rsidR="008A36D0" w:rsidRPr="008A36D0" w:rsidRDefault="008A36D0" w:rsidP="008A36D0">
            <w:pPr>
              <w:spacing w:after="0" w:line="240" w:lineRule="auto"/>
              <w:rPr>
                <w:rFonts w:ascii="Times New Roman" w:eastAsia="Times New Roman" w:hAnsi="Times New Roman"/>
                <w:sz w:val="20"/>
                <w:szCs w:val="20"/>
                <w:lang w:bidi="hi-IN"/>
              </w:rPr>
            </w:pPr>
          </w:p>
        </w:tc>
        <w:tc>
          <w:tcPr>
            <w:tcW w:w="1907" w:type="pct"/>
            <w:noWrap/>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Contact details of Official Inviting Tender/Proposal :</w:t>
            </w:r>
          </w:p>
        </w:tc>
        <w:tc>
          <w:tcPr>
            <w:tcW w:w="592" w:type="pct"/>
            <w:vAlign w:val="center"/>
            <w:hideMark/>
          </w:tcPr>
          <w:tbl>
            <w:tblPr>
              <w:tblW w:w="5000" w:type="pct"/>
              <w:tblCellSpacing w:w="15" w:type="dxa"/>
              <w:tblCellMar>
                <w:top w:w="15" w:type="dxa"/>
                <w:left w:w="15" w:type="dxa"/>
                <w:bottom w:w="15" w:type="dxa"/>
                <w:right w:w="15" w:type="dxa"/>
              </w:tblCellMar>
              <w:tblLook w:val="04A0"/>
            </w:tblPr>
            <w:tblGrid>
              <w:gridCol w:w="513"/>
              <w:gridCol w:w="1138"/>
            </w:tblGrid>
            <w:tr w:rsidR="008A36D0" w:rsidRPr="008A36D0" w:rsidTr="005F6C3A">
              <w:trPr>
                <w:tblCellSpacing w:w="15" w:type="dxa"/>
              </w:trPr>
              <w:tc>
                <w:tcPr>
                  <w:tcW w:w="1500"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b/>
                      <w:bCs/>
                      <w:sz w:val="20"/>
                      <w:szCs w:val="20"/>
                      <w:lang w:bidi="hi-IN"/>
                    </w:rPr>
                    <w:t>Phone No</w:t>
                  </w:r>
                </w:p>
              </w:tc>
              <w:tc>
                <w:tcPr>
                  <w:tcW w:w="3500" w:type="pct"/>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 0861-63020</w:t>
                  </w:r>
                </w:p>
              </w:tc>
            </w:tr>
            <w:tr w:rsidR="008A36D0" w:rsidRPr="008A36D0" w:rsidTr="005F6C3A">
              <w:trPr>
                <w:tblCellSpacing w:w="15" w:type="dxa"/>
              </w:trPr>
              <w:tc>
                <w:tcPr>
                  <w:tcW w:w="523" w:type="dxa"/>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b/>
                      <w:bCs/>
                      <w:sz w:val="20"/>
                      <w:szCs w:val="20"/>
                      <w:lang w:bidi="hi-IN"/>
                    </w:rPr>
                    <w:t>Fax No</w:t>
                  </w:r>
                </w:p>
              </w:tc>
              <w:tc>
                <w:tcPr>
                  <w:tcW w:w="492" w:type="dxa"/>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 xml:space="preserve">: </w:t>
                  </w:r>
                </w:p>
              </w:tc>
            </w:tr>
          </w:tbl>
          <w:p w:rsidR="008A36D0" w:rsidRPr="008A36D0" w:rsidRDefault="008A36D0" w:rsidP="008A36D0">
            <w:pPr>
              <w:spacing w:after="0" w:line="240" w:lineRule="auto"/>
              <w:rPr>
                <w:rFonts w:ascii="Times New Roman" w:eastAsia="Times New Roman" w:hAnsi="Times New Roman"/>
                <w:sz w:val="20"/>
                <w:szCs w:val="20"/>
                <w:lang w:bidi="hi-IN"/>
              </w:rPr>
            </w:pPr>
          </w:p>
        </w:tc>
      </w:tr>
      <w:tr w:rsidR="008A36D0" w:rsidRPr="008A36D0" w:rsidTr="005F6C3A">
        <w:trPr>
          <w:tblCellSpacing w:w="75" w:type="dxa"/>
        </w:trPr>
        <w:tc>
          <w:tcPr>
            <w:tcW w:w="4839" w:type="pct"/>
            <w:gridSpan w:val="4"/>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The procuring entity reserves the right to accept or reject all Tenders/Proposals / Pre-Qualifications / EOIs</w:t>
            </w:r>
          </w:p>
        </w:tc>
      </w:tr>
      <w:tr w:rsidR="008A36D0" w:rsidRPr="008A36D0" w:rsidTr="005F6C3A">
        <w:trPr>
          <w:tblCellSpacing w:w="75" w:type="dxa"/>
        </w:trPr>
        <w:tc>
          <w:tcPr>
            <w:tcW w:w="4839" w:type="pct"/>
            <w:gridSpan w:val="4"/>
            <w:vAlign w:val="center"/>
            <w:hideMark/>
          </w:tcPr>
          <w:p w:rsidR="008A36D0" w:rsidRPr="008A36D0" w:rsidRDefault="008A36D0" w:rsidP="008A36D0">
            <w:pPr>
              <w:spacing w:after="0" w:line="240" w:lineRule="auto"/>
              <w:rPr>
                <w:rFonts w:ascii="Times New Roman" w:eastAsia="Times New Roman" w:hAnsi="Times New Roman"/>
                <w:sz w:val="20"/>
                <w:szCs w:val="20"/>
                <w:lang w:bidi="hi-IN"/>
              </w:rPr>
            </w:pPr>
            <w:r w:rsidRPr="008A36D0">
              <w:rPr>
                <w:rFonts w:ascii="Times New Roman" w:eastAsia="Times New Roman" w:hAnsi="Times New Roman"/>
                <w:sz w:val="20"/>
                <w:szCs w:val="20"/>
                <w:lang w:bidi="hi-IN"/>
              </w:rPr>
              <w:t xml:space="preserve">Note: Bank will update the payment transactions only at the end of the day, so the tenderers should make sure the securities and other payments are made at least one day before the submission date. </w:t>
            </w:r>
          </w:p>
        </w:tc>
      </w:tr>
    </w:tbl>
    <w:p w:rsidR="008A36D0" w:rsidRPr="005F6C3A" w:rsidRDefault="008A36D0" w:rsidP="002C65E1">
      <w:pPr>
        <w:rPr>
          <w:sz w:val="20"/>
          <w:szCs w:val="20"/>
        </w:rPr>
      </w:pPr>
    </w:p>
    <w:sectPr w:rsidR="008A36D0" w:rsidRPr="005F6C3A" w:rsidSect="005F6C3A">
      <w:headerReference w:type="even" r:id="rId8"/>
      <w:headerReference w:type="default" r:id="rId9"/>
      <w:footerReference w:type="even" r:id="rId10"/>
      <w:footerReference w:type="default" r:id="rId11"/>
      <w:headerReference w:type="first" r:id="rId12"/>
      <w:footerReference w:type="first" r:id="rId13"/>
      <w:pgSz w:w="11907" w:h="16839" w:code="9"/>
      <w:pgMar w:top="1152" w:right="864"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9A6" w:rsidRDefault="00BB69A6" w:rsidP="005F6C3A">
      <w:pPr>
        <w:spacing w:after="0" w:line="240" w:lineRule="auto"/>
      </w:pPr>
      <w:r>
        <w:separator/>
      </w:r>
    </w:p>
  </w:endnote>
  <w:endnote w:type="continuationSeparator" w:id="1">
    <w:p w:rsidR="00BB69A6" w:rsidRDefault="00BB69A6" w:rsidP="005F6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C3A" w:rsidRDefault="005F6C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C3A" w:rsidRDefault="005F6C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C3A" w:rsidRDefault="005F6C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9A6" w:rsidRDefault="00BB69A6" w:rsidP="005F6C3A">
      <w:pPr>
        <w:spacing w:after="0" w:line="240" w:lineRule="auto"/>
      </w:pPr>
      <w:r>
        <w:separator/>
      </w:r>
    </w:p>
  </w:footnote>
  <w:footnote w:type="continuationSeparator" w:id="1">
    <w:p w:rsidR="00BB69A6" w:rsidRDefault="00BB69A6" w:rsidP="005F6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C3A" w:rsidRDefault="005F6C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53369" o:spid="_x0000_s8194" type="#_x0000_t136" style="position:absolute;margin-left:0;margin-top:0;width:514.5pt;height:192.9pt;rotation:315;z-index:-251654144;mso-position-horizontal:center;mso-position-horizontal-relative:margin;mso-position-vertical:center;mso-position-vertical-relative:margin" o:allowincell="f" fillcolor="silver" stroked="f">
          <v:fill opacity=".5"/>
          <v:textpath style="font-family:&quot;Calibri&quot;;font-size:1pt" string="egp 55389"/>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C3A" w:rsidRDefault="005F6C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53370" o:spid="_x0000_s8195" type="#_x0000_t136" style="position:absolute;margin-left:0;margin-top:0;width:514.5pt;height:192.9pt;rotation:315;z-index:-251652096;mso-position-horizontal:center;mso-position-horizontal-relative:margin;mso-position-vertical:center;mso-position-vertical-relative:margin" o:allowincell="f" fillcolor="silver" stroked="f">
          <v:fill opacity=".5"/>
          <v:textpath style="font-family:&quot;Calibri&quot;;font-size:1pt" string="egp 55389"/>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C3A" w:rsidRDefault="005F6C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53368" o:spid="_x0000_s8193" type="#_x0000_t136" style="position:absolute;margin-left:0;margin-top:0;width:514.5pt;height:192.9pt;rotation:315;z-index:-251656192;mso-position-horizontal:center;mso-position-horizontal-relative:margin;mso-position-vertical:center;mso-position-vertical-relative:margin" o:allowincell="f" fillcolor="silver" stroked="f">
          <v:fill opacity=".5"/>
          <v:textpath style="font-family:&quot;Calibri&quot;;font-size:1pt" string="egp 55389"/>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ECD"/>
    <w:multiLevelType w:val="hybridMultilevel"/>
    <w:tmpl w:val="F44C9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9218"/>
    <o:shapelayout v:ext="edit">
      <o:idmap v:ext="edit" data="8"/>
    </o:shapelayout>
  </w:hdrShapeDefaults>
  <w:footnotePr>
    <w:footnote w:id="0"/>
    <w:footnote w:id="1"/>
  </w:footnotePr>
  <w:endnotePr>
    <w:endnote w:id="0"/>
    <w:endnote w:id="1"/>
  </w:endnotePr>
  <w:compat/>
  <w:rsids>
    <w:rsidRoot w:val="00ED57F2"/>
    <w:rsid w:val="00012876"/>
    <w:rsid w:val="0002474A"/>
    <w:rsid w:val="00067DEF"/>
    <w:rsid w:val="000D66F0"/>
    <w:rsid w:val="000E4A7C"/>
    <w:rsid w:val="00155FD9"/>
    <w:rsid w:val="002526BB"/>
    <w:rsid w:val="002C65E1"/>
    <w:rsid w:val="00323871"/>
    <w:rsid w:val="00332970"/>
    <w:rsid w:val="00350383"/>
    <w:rsid w:val="004502DD"/>
    <w:rsid w:val="004A0C8C"/>
    <w:rsid w:val="005F6C3A"/>
    <w:rsid w:val="00684D2E"/>
    <w:rsid w:val="00781B18"/>
    <w:rsid w:val="0079150B"/>
    <w:rsid w:val="008A36D0"/>
    <w:rsid w:val="00AB37C3"/>
    <w:rsid w:val="00AB6DA4"/>
    <w:rsid w:val="00AD5443"/>
    <w:rsid w:val="00B30D15"/>
    <w:rsid w:val="00B53C64"/>
    <w:rsid w:val="00BB69A6"/>
    <w:rsid w:val="00C33EA0"/>
    <w:rsid w:val="00D1542A"/>
    <w:rsid w:val="00D65A6C"/>
    <w:rsid w:val="00EB3E67"/>
    <w:rsid w:val="00ED57F2"/>
    <w:rsid w:val="00F834E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A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7C3"/>
    <w:rPr>
      <w:color w:val="0000FF" w:themeColor="hyperlink"/>
      <w:u w:val="single"/>
    </w:rPr>
  </w:style>
  <w:style w:type="paragraph" w:styleId="ListParagraph">
    <w:name w:val="List Paragraph"/>
    <w:basedOn w:val="Normal"/>
    <w:uiPriority w:val="34"/>
    <w:qFormat/>
    <w:rsid w:val="00F834EF"/>
    <w:pPr>
      <w:ind w:left="720"/>
      <w:contextualSpacing/>
    </w:pPr>
  </w:style>
  <w:style w:type="paragraph" w:styleId="NormalWeb">
    <w:name w:val="Normal (Web)"/>
    <w:basedOn w:val="Normal"/>
    <w:uiPriority w:val="99"/>
    <w:unhideWhenUsed/>
    <w:rsid w:val="008A36D0"/>
    <w:pPr>
      <w:spacing w:before="100" w:beforeAutospacing="1" w:after="100" w:afterAutospacing="1" w:line="240" w:lineRule="auto"/>
    </w:pPr>
    <w:rPr>
      <w:rFonts w:ascii="Times New Roman" w:eastAsia="Times New Roman" w:hAnsi="Times New Roman"/>
      <w:sz w:val="24"/>
      <w:szCs w:val="24"/>
      <w:lang w:bidi="hi-IN"/>
    </w:rPr>
  </w:style>
  <w:style w:type="character" w:styleId="Strong">
    <w:name w:val="Strong"/>
    <w:basedOn w:val="DefaultParagraphFont"/>
    <w:uiPriority w:val="22"/>
    <w:qFormat/>
    <w:rsid w:val="008A36D0"/>
    <w:rPr>
      <w:b/>
      <w:bCs/>
    </w:rPr>
  </w:style>
  <w:style w:type="paragraph" w:styleId="Header">
    <w:name w:val="header"/>
    <w:basedOn w:val="Normal"/>
    <w:link w:val="HeaderChar"/>
    <w:uiPriority w:val="99"/>
    <w:semiHidden/>
    <w:unhideWhenUsed/>
    <w:rsid w:val="005F6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6C3A"/>
    <w:rPr>
      <w:sz w:val="22"/>
      <w:szCs w:val="22"/>
    </w:rPr>
  </w:style>
  <w:style w:type="paragraph" w:styleId="Footer">
    <w:name w:val="footer"/>
    <w:basedOn w:val="Normal"/>
    <w:link w:val="FooterChar"/>
    <w:uiPriority w:val="99"/>
    <w:semiHidden/>
    <w:unhideWhenUsed/>
    <w:rsid w:val="005F6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6C3A"/>
    <w:rPr>
      <w:sz w:val="22"/>
      <w:szCs w:val="22"/>
    </w:rPr>
  </w:style>
</w:styles>
</file>

<file path=word/webSettings.xml><?xml version="1.0" encoding="utf-8"?>
<w:webSettings xmlns:r="http://schemas.openxmlformats.org/officeDocument/2006/relationships" xmlns:w="http://schemas.openxmlformats.org/wordprocessingml/2006/main">
  <w:divs>
    <w:div w:id="2140609928">
      <w:bodyDiv w:val="1"/>
      <w:marLeft w:val="0"/>
      <w:marRight w:val="0"/>
      <w:marTop w:val="0"/>
      <w:marBottom w:val="0"/>
      <w:divBdr>
        <w:top w:val="none" w:sz="0" w:space="0" w:color="auto"/>
        <w:left w:val="none" w:sz="0" w:space="0" w:color="auto"/>
        <w:bottom w:val="none" w:sz="0" w:space="0" w:color="auto"/>
        <w:right w:val="none" w:sz="0" w:space="0" w:color="auto"/>
      </w:divBdr>
      <w:divsChild>
        <w:div w:id="2139646168">
          <w:marLeft w:val="0"/>
          <w:marRight w:val="0"/>
          <w:marTop w:val="0"/>
          <w:marBottom w:val="0"/>
          <w:divBdr>
            <w:top w:val="none" w:sz="0" w:space="0" w:color="auto"/>
            <w:left w:val="none" w:sz="0" w:space="0" w:color="auto"/>
            <w:bottom w:val="none" w:sz="0" w:space="0" w:color="auto"/>
            <w:right w:val="none" w:sz="0" w:space="0" w:color="auto"/>
          </w:divBdr>
        </w:div>
        <w:div w:id="1084842827">
          <w:marLeft w:val="0"/>
          <w:marRight w:val="0"/>
          <w:marTop w:val="0"/>
          <w:marBottom w:val="0"/>
          <w:divBdr>
            <w:top w:val="none" w:sz="0" w:space="0" w:color="auto"/>
            <w:left w:val="none" w:sz="0" w:space="0" w:color="auto"/>
            <w:bottom w:val="none" w:sz="0" w:space="0" w:color="auto"/>
            <w:right w:val="none" w:sz="0" w:space="0" w:color="auto"/>
          </w:divBdr>
        </w:div>
        <w:div w:id="1622609022">
          <w:marLeft w:val="0"/>
          <w:marRight w:val="0"/>
          <w:marTop w:val="0"/>
          <w:marBottom w:val="0"/>
          <w:divBdr>
            <w:top w:val="none" w:sz="0" w:space="0" w:color="auto"/>
            <w:left w:val="none" w:sz="0" w:space="0" w:color="auto"/>
            <w:bottom w:val="none" w:sz="0" w:space="0" w:color="auto"/>
            <w:right w:val="none" w:sz="0" w:space="0" w:color="auto"/>
          </w:divBdr>
        </w:div>
        <w:div w:id="1481728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1078F-49A4-4A0E-963F-B01D9761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dc:creator>
  <cp:lastModifiedBy>PWD</cp:lastModifiedBy>
  <cp:revision>27</cp:revision>
  <dcterms:created xsi:type="dcterms:W3CDTF">2015-08-23T06:43:00Z</dcterms:created>
  <dcterms:modified xsi:type="dcterms:W3CDTF">2016-05-16T05:48:00Z</dcterms:modified>
</cp:coreProperties>
</file>