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40"/>
      </w:tblGrid>
      <w:tr w:rsidR="007975D1" w:rsidRPr="006866F4" w:rsidTr="003A344E">
        <w:trPr>
          <w:trHeight w:val="728"/>
        </w:trPr>
        <w:tc>
          <w:tcPr>
            <w:tcW w:w="9540" w:type="dxa"/>
          </w:tcPr>
          <w:p w:rsidR="007975D1" w:rsidRDefault="007975D1" w:rsidP="00B74F91">
            <w:pPr>
              <w:rPr>
                <w:rFonts w:ascii="Arial" w:hAnsi="Arial" w:cs="Arial"/>
                <w:b/>
                <w:sz w:val="18"/>
                <w:szCs w:val="18"/>
              </w:rPr>
            </w:pPr>
            <w:r>
              <w:rPr>
                <w:rFonts w:ascii="Arial" w:hAnsi="Arial" w:cs="Arial"/>
                <w:b/>
                <w:sz w:val="18"/>
                <w:szCs w:val="18"/>
              </w:rPr>
              <w:t xml:space="preserve">                                                                     </w:t>
            </w:r>
          </w:p>
          <w:p w:rsidR="007975D1" w:rsidRPr="007975D1" w:rsidRDefault="007975D1" w:rsidP="009F426A">
            <w:pPr>
              <w:rPr>
                <w:rFonts w:ascii="Arial" w:hAnsi="Arial" w:cs="Arial"/>
                <w:b/>
                <w:sz w:val="18"/>
                <w:szCs w:val="18"/>
              </w:rPr>
            </w:pPr>
            <w:r>
              <w:rPr>
                <w:rFonts w:ascii="Arial" w:hAnsi="Arial" w:cs="Arial"/>
                <w:b/>
                <w:sz w:val="18"/>
                <w:szCs w:val="18"/>
              </w:rPr>
              <w:t xml:space="preserve">  Memo No: </w:t>
            </w:r>
            <w:r w:rsidRPr="00CA1055">
              <w:rPr>
                <w:rFonts w:ascii="Nikosh" w:hAnsi="Nikosh" w:cs="Nikosh"/>
                <w:b/>
                <w:lang w:bidi="bn-IN"/>
              </w:rPr>
              <w:t xml:space="preserve">গণবি / </w:t>
            </w:r>
            <w:r w:rsidR="009F426A">
              <w:rPr>
                <w:rFonts w:ascii="Nikosh" w:hAnsi="Nikosh" w:cs="Nikosh"/>
                <w:b/>
                <w:color w:val="FF0000"/>
                <w:lang w:bidi="bn-IN"/>
              </w:rPr>
              <w:t>৩৫০১</w:t>
            </w:r>
            <w:r w:rsidRPr="00360247">
              <w:rPr>
                <w:rFonts w:ascii="Arial" w:hAnsi="Arial" w:cs="Arial"/>
                <w:b/>
                <w:color w:val="FF0000"/>
                <w:sz w:val="18"/>
                <w:szCs w:val="18"/>
              </w:rPr>
              <w:t xml:space="preserve"> </w:t>
            </w:r>
            <w:r w:rsidRPr="00360247">
              <w:rPr>
                <w:rFonts w:ascii="Arial" w:hAnsi="Arial" w:cs="Vrinda"/>
                <w:b/>
                <w:color w:val="FF0000"/>
                <w:sz w:val="18"/>
                <w:cs/>
                <w:lang w:bidi="bn-IN"/>
              </w:rPr>
              <w:t xml:space="preserve"> </w:t>
            </w:r>
            <w:r>
              <w:rPr>
                <w:rFonts w:ascii="Arial" w:hAnsi="Arial" w:cs="Vrinda"/>
                <w:b/>
                <w:sz w:val="18"/>
                <w:cs/>
                <w:lang w:bidi="bn-IN"/>
              </w:rPr>
              <w:t xml:space="preserve">                                          </w:t>
            </w:r>
            <w:r>
              <w:rPr>
                <w:rFonts w:ascii="Arial" w:hAnsi="Arial" w:cs="Vrinda"/>
                <w:b/>
                <w:sz w:val="18"/>
                <w:lang w:bidi="bn-IN"/>
              </w:rPr>
              <w:t>Dated:</w:t>
            </w:r>
            <w:r>
              <w:rPr>
                <w:rFonts w:ascii="Arial" w:hAnsi="Arial" w:cs="Arial"/>
                <w:b/>
                <w:sz w:val="18"/>
                <w:szCs w:val="18"/>
              </w:rPr>
              <w:t xml:space="preserve"> </w:t>
            </w:r>
            <w:r w:rsidR="009F426A">
              <w:rPr>
                <w:rFonts w:ascii="Vrinda" w:hAnsi="Vrinda" w:cs="Vrinda"/>
                <w:b/>
                <w:color w:val="FF0000"/>
                <w:sz w:val="18"/>
                <w:szCs w:val="18"/>
              </w:rPr>
              <w:t>10.05.2018</w:t>
            </w:r>
            <w:r w:rsidRPr="00360247">
              <w:rPr>
                <w:rFonts w:ascii="Arial" w:hAnsi="Arial" w:cs="Arial"/>
                <w:b/>
                <w:color w:val="FF0000"/>
                <w:sz w:val="18"/>
                <w:szCs w:val="18"/>
              </w:rPr>
              <w:t xml:space="preserve">                                                                </w:t>
            </w:r>
            <w:r>
              <w:rPr>
                <w:rFonts w:ascii="Arial" w:hAnsi="Arial" w:cs="Arial"/>
                <w:b/>
                <w:sz w:val="18"/>
                <w:szCs w:val="18"/>
              </w:rPr>
              <w:t xml:space="preserve">                                                                           </w:t>
            </w:r>
            <w:r w:rsidRPr="00D5211A">
              <w:rPr>
                <w:rFonts w:ascii="Arial" w:hAnsi="Arial" w:cs="Arial"/>
                <w:b/>
                <w:sz w:val="18"/>
                <w:szCs w:val="18"/>
              </w:rPr>
              <w:t xml:space="preserve">                                                                                                    </w:t>
            </w:r>
            <w:r>
              <w:rPr>
                <w:rFonts w:ascii="Arial" w:hAnsi="Arial" w:cs="Arial"/>
                <w:b/>
                <w:sz w:val="18"/>
                <w:szCs w:val="18"/>
              </w:rPr>
              <w:t xml:space="preserve">                            </w:t>
            </w:r>
          </w:p>
        </w:tc>
      </w:tr>
      <w:tr w:rsidR="007975D1" w:rsidRPr="00FE3048" w:rsidTr="003A344E">
        <w:trPr>
          <w:trHeight w:val="467"/>
        </w:trPr>
        <w:tc>
          <w:tcPr>
            <w:tcW w:w="9540" w:type="dxa"/>
          </w:tcPr>
          <w:p w:rsidR="007975D1" w:rsidRDefault="007975D1" w:rsidP="00B74F91">
            <w:pPr>
              <w:jc w:val="both"/>
              <w:rPr>
                <w:rFonts w:ascii="Arial" w:hAnsi="Arial" w:cs="Arial"/>
                <w:sz w:val="18"/>
              </w:rPr>
            </w:pPr>
            <w:r w:rsidRPr="00FE3048">
              <w:rPr>
                <w:rFonts w:ascii="Arial" w:hAnsi="Arial" w:cs="Arial"/>
                <w:sz w:val="18"/>
              </w:rPr>
              <w:t>e-Tender is invited in the National e-GP Portal (https://www.eprocure.gov.bd/) for the procurement of following</w:t>
            </w:r>
            <w:r>
              <w:rPr>
                <w:rFonts w:ascii="Arial" w:hAnsi="Arial" w:cs="Arial"/>
                <w:sz w:val="18"/>
              </w:rPr>
              <w:t xml:space="preserve"> </w:t>
            </w:r>
            <w:r w:rsidRPr="00FE3048">
              <w:rPr>
                <w:rFonts w:ascii="Arial" w:hAnsi="Arial" w:cs="Arial"/>
                <w:sz w:val="18"/>
              </w:rPr>
              <w:t>Tender ID.</w:t>
            </w:r>
          </w:p>
          <w:p w:rsidR="00006525" w:rsidRDefault="00006525" w:rsidP="00B74F91">
            <w:pPr>
              <w:jc w:val="both"/>
              <w:rPr>
                <w:rFonts w:ascii="Arial" w:hAnsi="Arial" w:cs="Arial"/>
                <w:sz w:val="18"/>
              </w:rPr>
            </w:pPr>
          </w:p>
          <w:tbl>
            <w:tblPr>
              <w:tblStyle w:val="TableGrid"/>
              <w:tblW w:w="9343" w:type="dxa"/>
              <w:tblLayout w:type="fixed"/>
              <w:tblLook w:val="04A0"/>
            </w:tblPr>
            <w:tblGrid>
              <w:gridCol w:w="697"/>
              <w:gridCol w:w="990"/>
              <w:gridCol w:w="4500"/>
              <w:gridCol w:w="1530"/>
              <w:gridCol w:w="1620"/>
              <w:gridCol w:w="6"/>
            </w:tblGrid>
            <w:tr w:rsidR="00C4511D" w:rsidRPr="00DD5E53" w:rsidTr="00006525">
              <w:tc>
                <w:tcPr>
                  <w:tcW w:w="697" w:type="dxa"/>
                </w:tcPr>
                <w:p w:rsidR="00C4511D" w:rsidRPr="00DD5E53" w:rsidRDefault="00C4511D" w:rsidP="00B74F91">
                  <w:pPr>
                    <w:jc w:val="both"/>
                    <w:rPr>
                      <w:rFonts w:ascii="Arial" w:hAnsi="Arial" w:cs="Arial"/>
                      <w:b/>
                      <w:sz w:val="20"/>
                      <w:szCs w:val="20"/>
                    </w:rPr>
                  </w:pPr>
                  <w:r w:rsidRPr="00DD5E53">
                    <w:rPr>
                      <w:rFonts w:ascii="Arial" w:hAnsi="Arial" w:cs="Arial"/>
                      <w:b/>
                      <w:sz w:val="20"/>
                      <w:szCs w:val="20"/>
                    </w:rPr>
                    <w:t>SL No.</w:t>
                  </w:r>
                </w:p>
              </w:tc>
              <w:tc>
                <w:tcPr>
                  <w:tcW w:w="990" w:type="dxa"/>
                </w:tcPr>
                <w:p w:rsidR="00C4511D" w:rsidRPr="00DD5E53" w:rsidRDefault="00C4511D" w:rsidP="00B74F91">
                  <w:pPr>
                    <w:jc w:val="both"/>
                    <w:rPr>
                      <w:rFonts w:ascii="Arial" w:hAnsi="Arial" w:cs="Arial"/>
                      <w:b/>
                      <w:sz w:val="20"/>
                      <w:szCs w:val="20"/>
                    </w:rPr>
                  </w:pPr>
                  <w:r w:rsidRPr="00DD5E53">
                    <w:rPr>
                      <w:rFonts w:ascii="Arial" w:hAnsi="Arial" w:cs="Arial"/>
                      <w:b/>
                      <w:sz w:val="20"/>
                      <w:szCs w:val="20"/>
                    </w:rPr>
                    <w:t>Tender ID</w:t>
                  </w:r>
                </w:p>
              </w:tc>
              <w:tc>
                <w:tcPr>
                  <w:tcW w:w="4500" w:type="dxa"/>
                </w:tcPr>
                <w:p w:rsidR="00C4511D" w:rsidRPr="00DD5E53" w:rsidRDefault="00C4511D" w:rsidP="00B74F91">
                  <w:pPr>
                    <w:jc w:val="both"/>
                    <w:rPr>
                      <w:rFonts w:ascii="Arial" w:hAnsi="Arial" w:cs="Arial"/>
                      <w:b/>
                      <w:sz w:val="20"/>
                      <w:szCs w:val="20"/>
                    </w:rPr>
                  </w:pPr>
                  <w:r w:rsidRPr="00DD5E53">
                    <w:rPr>
                      <w:rFonts w:ascii="Arial" w:hAnsi="Arial" w:cs="Arial"/>
                      <w:b/>
                      <w:sz w:val="20"/>
                      <w:szCs w:val="20"/>
                    </w:rPr>
                    <w:t>Description of work</w:t>
                  </w:r>
                </w:p>
              </w:tc>
              <w:tc>
                <w:tcPr>
                  <w:tcW w:w="1530" w:type="dxa"/>
                </w:tcPr>
                <w:p w:rsidR="00C4511D" w:rsidRPr="00DD5E53" w:rsidRDefault="00C4511D" w:rsidP="00006525">
                  <w:pPr>
                    <w:rPr>
                      <w:rFonts w:ascii="Arial" w:hAnsi="Arial" w:cs="Arial"/>
                      <w:b/>
                      <w:sz w:val="20"/>
                      <w:szCs w:val="20"/>
                    </w:rPr>
                  </w:pPr>
                  <w:r w:rsidRPr="00DD5E53">
                    <w:rPr>
                      <w:rFonts w:ascii="Arial" w:hAnsi="Arial" w:cs="Arial"/>
                      <w:b/>
                      <w:sz w:val="20"/>
                      <w:szCs w:val="20"/>
                    </w:rPr>
                    <w:t>Last Selling Date &amp; Time</w:t>
                  </w:r>
                </w:p>
              </w:tc>
              <w:tc>
                <w:tcPr>
                  <w:tcW w:w="1626" w:type="dxa"/>
                  <w:gridSpan w:val="2"/>
                </w:tcPr>
                <w:p w:rsidR="00C4511D" w:rsidRPr="00DD5E53" w:rsidRDefault="00C4511D" w:rsidP="00006525">
                  <w:pPr>
                    <w:rPr>
                      <w:rFonts w:ascii="Arial" w:hAnsi="Arial" w:cs="Arial"/>
                      <w:b/>
                      <w:sz w:val="20"/>
                      <w:szCs w:val="20"/>
                    </w:rPr>
                  </w:pPr>
                  <w:r w:rsidRPr="00DD5E53">
                    <w:rPr>
                      <w:rFonts w:ascii="Arial" w:hAnsi="Arial" w:cs="Arial"/>
                      <w:b/>
                      <w:sz w:val="20"/>
                      <w:szCs w:val="20"/>
                    </w:rPr>
                    <w:t>Closing &amp; Opening Date &amp; Time</w:t>
                  </w:r>
                </w:p>
              </w:tc>
            </w:tr>
            <w:tr w:rsidR="00C4511D" w:rsidRPr="00DD5E53" w:rsidTr="00006525">
              <w:trPr>
                <w:gridAfter w:val="1"/>
                <w:wAfter w:w="6" w:type="dxa"/>
              </w:trPr>
              <w:tc>
                <w:tcPr>
                  <w:tcW w:w="697" w:type="dxa"/>
                </w:tcPr>
                <w:p w:rsidR="00C4511D" w:rsidRPr="00DD5E53" w:rsidRDefault="00DD5E53" w:rsidP="00B74F91">
                  <w:pPr>
                    <w:jc w:val="both"/>
                    <w:rPr>
                      <w:rFonts w:ascii="Arial" w:hAnsi="Arial" w:cs="Arial"/>
                      <w:sz w:val="20"/>
                      <w:szCs w:val="20"/>
                    </w:rPr>
                  </w:pPr>
                  <w:r w:rsidRPr="00DD5E53">
                    <w:rPr>
                      <w:rFonts w:ascii="Arial" w:hAnsi="Arial" w:cs="Arial"/>
                      <w:sz w:val="20"/>
                      <w:szCs w:val="20"/>
                    </w:rPr>
                    <w:t>1</w:t>
                  </w:r>
                </w:p>
              </w:tc>
              <w:tc>
                <w:tcPr>
                  <w:tcW w:w="990" w:type="dxa"/>
                </w:tcPr>
                <w:p w:rsidR="00C4511D" w:rsidRPr="00DD5E53" w:rsidRDefault="00DD5E53" w:rsidP="00B74F91">
                  <w:pPr>
                    <w:jc w:val="both"/>
                    <w:rPr>
                      <w:rFonts w:ascii="Arial" w:hAnsi="Arial" w:cs="Arial"/>
                      <w:sz w:val="20"/>
                      <w:szCs w:val="20"/>
                    </w:rPr>
                  </w:pPr>
                  <w:r w:rsidRPr="00DD5E53">
                    <w:rPr>
                      <w:rFonts w:ascii="Arial" w:hAnsi="Arial" w:cs="Arial"/>
                      <w:sz w:val="20"/>
                      <w:szCs w:val="20"/>
                    </w:rPr>
                    <w:t>195231</w:t>
                  </w:r>
                </w:p>
              </w:tc>
              <w:tc>
                <w:tcPr>
                  <w:tcW w:w="4500" w:type="dxa"/>
                </w:tcPr>
                <w:p w:rsidR="00C4511D" w:rsidRPr="00DD5E53" w:rsidRDefault="009F426A" w:rsidP="00B74F91">
                  <w:pPr>
                    <w:jc w:val="both"/>
                    <w:rPr>
                      <w:rFonts w:ascii="Arial" w:hAnsi="Arial" w:cs="Arial"/>
                      <w:sz w:val="20"/>
                      <w:szCs w:val="20"/>
                    </w:rPr>
                  </w:pPr>
                  <w:r w:rsidRPr="00DD5E53">
                    <w:rPr>
                      <w:rFonts w:ascii="Arial" w:hAnsi="Arial" w:cs="Arial"/>
                      <w:sz w:val="20"/>
                      <w:szCs w:val="20"/>
                    </w:rPr>
                    <w:t>Construction of Residential Flats for Senior Secretary Secretary &amp; Grade-1 Officers at Eskaton Dhaka. Sub-head Sinking &amp; Installation of 150 mm x 300 mm dia G.I Deep tube well including 38 mm dia test &amp; observation well with supply &amp; installation of 50 HP Submersible pump motor set &amp; External water supply pipe line Rain water harvesting system Master drain and Fire reservoir</w:t>
                  </w:r>
                </w:p>
              </w:tc>
              <w:tc>
                <w:tcPr>
                  <w:tcW w:w="1530" w:type="dxa"/>
                </w:tcPr>
                <w:p w:rsidR="00C4511D" w:rsidRPr="00DD5E53" w:rsidRDefault="00DD5E53" w:rsidP="00B74F91">
                  <w:pPr>
                    <w:jc w:val="both"/>
                    <w:rPr>
                      <w:rFonts w:ascii="Arial" w:hAnsi="Arial" w:cs="Arial"/>
                      <w:sz w:val="20"/>
                      <w:szCs w:val="20"/>
                    </w:rPr>
                  </w:pPr>
                  <w:r w:rsidRPr="00DD5E53">
                    <w:rPr>
                      <w:rFonts w:ascii="Arial" w:hAnsi="Arial" w:cs="Arial"/>
                      <w:sz w:val="20"/>
                      <w:szCs w:val="20"/>
                    </w:rPr>
                    <w:t>28-May-2018 17:00</w:t>
                  </w:r>
                </w:p>
              </w:tc>
              <w:tc>
                <w:tcPr>
                  <w:tcW w:w="1620" w:type="dxa"/>
                </w:tcPr>
                <w:p w:rsidR="00C4511D" w:rsidRPr="00DD5E53" w:rsidRDefault="00DD5E53" w:rsidP="00B74F91">
                  <w:pPr>
                    <w:jc w:val="both"/>
                    <w:rPr>
                      <w:rFonts w:ascii="Arial" w:hAnsi="Arial" w:cs="Arial"/>
                      <w:sz w:val="20"/>
                      <w:szCs w:val="20"/>
                    </w:rPr>
                  </w:pPr>
                  <w:r w:rsidRPr="00DD5E53">
                    <w:rPr>
                      <w:rFonts w:ascii="Arial" w:hAnsi="Arial" w:cs="Arial"/>
                      <w:sz w:val="20"/>
                      <w:szCs w:val="20"/>
                    </w:rPr>
                    <w:t>29-May-2018 15:30</w:t>
                  </w:r>
                </w:p>
              </w:tc>
            </w:tr>
            <w:tr w:rsidR="00C4511D" w:rsidRPr="00DD5E53" w:rsidTr="00006525">
              <w:trPr>
                <w:gridAfter w:val="1"/>
                <w:wAfter w:w="6" w:type="dxa"/>
              </w:trPr>
              <w:tc>
                <w:tcPr>
                  <w:tcW w:w="697" w:type="dxa"/>
                </w:tcPr>
                <w:p w:rsidR="00C4511D" w:rsidRPr="00DD5E53" w:rsidRDefault="00DD5E53" w:rsidP="00B74F91">
                  <w:pPr>
                    <w:jc w:val="both"/>
                    <w:rPr>
                      <w:rFonts w:ascii="Arial" w:hAnsi="Arial" w:cs="Arial"/>
                      <w:sz w:val="20"/>
                      <w:szCs w:val="20"/>
                    </w:rPr>
                  </w:pPr>
                  <w:r w:rsidRPr="00DD5E53">
                    <w:rPr>
                      <w:rFonts w:ascii="Arial" w:hAnsi="Arial" w:cs="Arial"/>
                      <w:sz w:val="20"/>
                      <w:szCs w:val="20"/>
                    </w:rPr>
                    <w:t>2</w:t>
                  </w:r>
                </w:p>
              </w:tc>
              <w:tc>
                <w:tcPr>
                  <w:tcW w:w="990" w:type="dxa"/>
                </w:tcPr>
                <w:p w:rsidR="00C4511D" w:rsidRPr="00DD5E53" w:rsidRDefault="009F426A" w:rsidP="00B74F91">
                  <w:pPr>
                    <w:jc w:val="both"/>
                    <w:rPr>
                      <w:rFonts w:ascii="Arial" w:hAnsi="Arial" w:cs="Arial"/>
                      <w:sz w:val="20"/>
                      <w:szCs w:val="20"/>
                    </w:rPr>
                  </w:pPr>
                  <w:r w:rsidRPr="00DD5E53">
                    <w:rPr>
                      <w:rFonts w:ascii="Arial" w:hAnsi="Arial" w:cs="Arial"/>
                      <w:sz w:val="20"/>
                      <w:szCs w:val="20"/>
                    </w:rPr>
                    <w:t>196253</w:t>
                  </w:r>
                </w:p>
              </w:tc>
              <w:tc>
                <w:tcPr>
                  <w:tcW w:w="4500" w:type="dxa"/>
                </w:tcPr>
                <w:p w:rsidR="00C4511D" w:rsidRPr="00DD5E53" w:rsidRDefault="009F426A" w:rsidP="00B74F91">
                  <w:pPr>
                    <w:jc w:val="both"/>
                    <w:rPr>
                      <w:rFonts w:ascii="Arial" w:hAnsi="Arial" w:cs="Arial"/>
                      <w:sz w:val="20"/>
                      <w:szCs w:val="20"/>
                    </w:rPr>
                  </w:pPr>
                  <w:r w:rsidRPr="00DD5E53">
                    <w:rPr>
                      <w:rFonts w:ascii="Arial" w:hAnsi="Arial" w:cs="Arial"/>
                      <w:sz w:val="20"/>
                      <w:szCs w:val="20"/>
                    </w:rPr>
                    <w:t>Construction of Road around the Danadhigi to remove the excavated soil of danadhigi inside Bangabhaban and remove the road after work repair of existing ghatlaconstruction of temporary gate and other ancillary works.</w:t>
                  </w:r>
                </w:p>
              </w:tc>
              <w:tc>
                <w:tcPr>
                  <w:tcW w:w="1530" w:type="dxa"/>
                </w:tcPr>
                <w:p w:rsidR="00C4511D" w:rsidRPr="00DD5E53" w:rsidRDefault="009F426A" w:rsidP="00B74F91">
                  <w:pPr>
                    <w:jc w:val="both"/>
                    <w:rPr>
                      <w:rFonts w:ascii="Arial" w:hAnsi="Arial" w:cs="Arial"/>
                      <w:sz w:val="20"/>
                      <w:szCs w:val="20"/>
                    </w:rPr>
                  </w:pPr>
                  <w:r w:rsidRPr="00DD5E53">
                    <w:rPr>
                      <w:rFonts w:ascii="Arial" w:hAnsi="Arial" w:cs="Arial"/>
                      <w:sz w:val="20"/>
                      <w:szCs w:val="20"/>
                    </w:rPr>
                    <w:t>28-May-2018 15:00</w:t>
                  </w:r>
                </w:p>
              </w:tc>
              <w:tc>
                <w:tcPr>
                  <w:tcW w:w="1620" w:type="dxa"/>
                </w:tcPr>
                <w:p w:rsidR="00C4511D" w:rsidRPr="00DD5E53" w:rsidRDefault="009F426A" w:rsidP="00B74F91">
                  <w:pPr>
                    <w:jc w:val="both"/>
                    <w:rPr>
                      <w:rFonts w:ascii="Arial" w:hAnsi="Arial" w:cs="Arial"/>
                      <w:sz w:val="20"/>
                      <w:szCs w:val="20"/>
                    </w:rPr>
                  </w:pPr>
                  <w:r w:rsidRPr="00DD5E53">
                    <w:rPr>
                      <w:rFonts w:ascii="Arial" w:hAnsi="Arial" w:cs="Arial"/>
                      <w:sz w:val="20"/>
                      <w:szCs w:val="20"/>
                    </w:rPr>
                    <w:t>29-May-2018 15:00</w:t>
                  </w:r>
                </w:p>
              </w:tc>
            </w:tr>
          </w:tbl>
          <w:p w:rsidR="00C4511D" w:rsidRPr="00FE3048" w:rsidRDefault="00C4511D" w:rsidP="00B74F91">
            <w:pPr>
              <w:jc w:val="both"/>
              <w:rPr>
                <w:rFonts w:ascii="Arial" w:hAnsi="Arial" w:cs="Arial"/>
                <w:sz w:val="18"/>
              </w:rPr>
            </w:pPr>
          </w:p>
        </w:tc>
      </w:tr>
    </w:tbl>
    <w:p w:rsidR="003A344E" w:rsidRDefault="003A344E" w:rsidP="003A344E">
      <w:pPr>
        <w:spacing w:before="240"/>
        <w:jc w:val="both"/>
        <w:rPr>
          <w:rFonts w:ascii="Arial" w:hAnsi="Arial" w:cs="Arial"/>
          <w:sz w:val="18"/>
        </w:rPr>
      </w:pPr>
      <w:r>
        <w:rPr>
          <w:rFonts w:ascii="Arial" w:hAnsi="Arial" w:cs="Arial"/>
          <w:sz w:val="18"/>
          <w:szCs w:val="18"/>
        </w:rPr>
        <w:t xml:space="preserve">This is an online Tender, where e-Tender will be accepted in the National e-GP Portal and no offline/hard copies will be accepted. To submit Tender registration in the e-GP System Portal </w:t>
      </w:r>
      <w:r w:rsidRPr="006866F4">
        <w:rPr>
          <w:rFonts w:ascii="Arial" w:hAnsi="Arial" w:cs="Arial"/>
          <w:sz w:val="18"/>
        </w:rPr>
        <w:t>(</w:t>
      </w:r>
      <w:r w:rsidRPr="00470024">
        <w:rPr>
          <w:rFonts w:ascii="Arial" w:hAnsi="Arial" w:cs="Arial"/>
          <w:sz w:val="18"/>
        </w:rPr>
        <w:t>https://www.eprocure.gov.bd/</w:t>
      </w:r>
      <w:r w:rsidRPr="006866F4">
        <w:rPr>
          <w:rFonts w:ascii="Arial" w:hAnsi="Arial" w:cs="Arial"/>
          <w:sz w:val="18"/>
        </w:rPr>
        <w:t>)</w:t>
      </w:r>
      <w:r>
        <w:rPr>
          <w:rFonts w:ascii="Arial" w:hAnsi="Arial" w:cs="Arial"/>
          <w:sz w:val="18"/>
        </w:rPr>
        <w:t xml:space="preserve"> is required.</w:t>
      </w:r>
    </w:p>
    <w:p w:rsidR="003A344E" w:rsidRDefault="003A344E" w:rsidP="003A344E">
      <w:pPr>
        <w:spacing w:after="0"/>
        <w:jc w:val="both"/>
        <w:rPr>
          <w:rFonts w:ascii="Arial" w:hAnsi="Arial" w:cs="Arial"/>
          <w:sz w:val="18"/>
        </w:rPr>
      </w:pPr>
      <w:r>
        <w:rPr>
          <w:rFonts w:ascii="Arial" w:hAnsi="Arial" w:cs="Arial"/>
          <w:sz w:val="18"/>
        </w:rPr>
        <w:t xml:space="preserve">The fees for downloading the e-Tender documents from the National e-GP System Portal have to be deposited online through any e-GP registered bank’s branches up to date &amp; time mentioned in respective Tender. Further information and guideline are available in the National e-GP Portal and from e-GP helpdesk  </w:t>
      </w:r>
      <w:r w:rsidRPr="00DD2C44">
        <w:rPr>
          <w:rFonts w:ascii="Arial" w:hAnsi="Arial" w:cs="Arial"/>
          <w:sz w:val="18"/>
        </w:rPr>
        <w:t>(</w:t>
      </w:r>
      <w:hyperlink r:id="rId6" w:history="1">
        <w:r w:rsidRPr="00DD2C44">
          <w:rPr>
            <w:rStyle w:val="Hyperlink"/>
            <w:rFonts w:ascii="Arial" w:hAnsi="Arial" w:cs="Arial"/>
            <w:sz w:val="18"/>
            <w:u w:val="none"/>
          </w:rPr>
          <w:t>helpdesk@eprocure.gov.bd</w:t>
        </w:r>
      </w:hyperlink>
      <w:r w:rsidRPr="00DD2C44">
        <w:rPr>
          <w:rFonts w:ascii="Arial" w:hAnsi="Arial" w:cs="Arial"/>
          <w:sz w:val="18"/>
        </w:rPr>
        <w:t>).</w:t>
      </w:r>
    </w:p>
    <w:p w:rsidR="003A344E" w:rsidRDefault="003A344E" w:rsidP="003A344E">
      <w:pPr>
        <w:spacing w:after="0"/>
        <w:jc w:val="both"/>
        <w:rPr>
          <w:rFonts w:ascii="Arial" w:hAnsi="Arial" w:cs="Arial"/>
          <w:sz w:val="18"/>
        </w:rPr>
      </w:pPr>
    </w:p>
    <w:p w:rsidR="003A344E" w:rsidRDefault="003A344E" w:rsidP="003A344E">
      <w:pPr>
        <w:spacing w:after="0"/>
        <w:jc w:val="both"/>
        <w:rPr>
          <w:rFonts w:ascii="Arial" w:hAnsi="Arial" w:cs="Arial"/>
          <w:sz w:val="18"/>
        </w:rPr>
      </w:pPr>
    </w:p>
    <w:p w:rsidR="003A344E" w:rsidRDefault="003A344E" w:rsidP="003A344E">
      <w:pPr>
        <w:spacing w:after="0"/>
        <w:jc w:val="both"/>
        <w:rPr>
          <w:rFonts w:ascii="Arial" w:hAnsi="Arial" w:cs="Arial"/>
          <w:sz w:val="18"/>
        </w:rPr>
      </w:pPr>
    </w:p>
    <w:p w:rsidR="003A344E" w:rsidRDefault="003A344E" w:rsidP="003A344E">
      <w:pPr>
        <w:spacing w:after="0" w:line="240" w:lineRule="auto"/>
        <w:jc w:val="center"/>
        <w:rPr>
          <w:rFonts w:ascii="Arial" w:hAnsi="Arial" w:cs="Arial"/>
          <w:sz w:val="18"/>
        </w:rPr>
      </w:pPr>
      <w:r>
        <w:rPr>
          <w:rFonts w:ascii="Arial" w:hAnsi="Arial" w:cs="Arial"/>
          <w:sz w:val="18"/>
        </w:rPr>
        <w:tab/>
        <w:t xml:space="preserve">                                                                                                                                </w:t>
      </w:r>
    </w:p>
    <w:p w:rsidR="003A344E" w:rsidRDefault="003A344E" w:rsidP="003A344E">
      <w:pPr>
        <w:spacing w:after="0" w:line="240" w:lineRule="auto"/>
        <w:jc w:val="center"/>
        <w:rPr>
          <w:rFonts w:ascii="Arial" w:hAnsi="Arial" w:cs="Arial"/>
          <w:sz w:val="18"/>
          <w:szCs w:val="18"/>
        </w:rPr>
      </w:pPr>
      <w:r>
        <w:rPr>
          <w:rFonts w:ascii="Arial" w:hAnsi="Arial" w:cs="Arial"/>
          <w:sz w:val="18"/>
        </w:rPr>
        <w:t xml:space="preserve">                                                                                                                                               </w:t>
      </w:r>
      <w:r>
        <w:rPr>
          <w:rFonts w:ascii="Arial" w:hAnsi="Arial" w:cs="Arial"/>
          <w:sz w:val="18"/>
          <w:szCs w:val="18"/>
        </w:rPr>
        <w:t>Mohammad Showkat Ullah</w:t>
      </w:r>
    </w:p>
    <w:p w:rsidR="003A344E" w:rsidRDefault="003A344E" w:rsidP="003A344E">
      <w:pPr>
        <w:spacing w:after="0" w:line="240" w:lineRule="auto"/>
        <w:jc w:val="center"/>
        <w:rPr>
          <w:rFonts w:ascii="Arial" w:hAnsi="Arial" w:cs="Arial"/>
          <w:sz w:val="18"/>
          <w:szCs w:val="18"/>
        </w:rPr>
      </w:pPr>
      <w:r>
        <w:rPr>
          <w:rFonts w:ascii="Arial" w:hAnsi="Arial" w:cs="Arial"/>
          <w:sz w:val="18"/>
          <w:szCs w:val="18"/>
        </w:rPr>
        <w:t xml:space="preserve">                                                                                                                                                  Executive Engineer</w:t>
      </w:r>
    </w:p>
    <w:p w:rsidR="003A344E" w:rsidRDefault="003A344E" w:rsidP="003A344E">
      <w:pPr>
        <w:tabs>
          <w:tab w:val="left" w:pos="6690"/>
        </w:tabs>
        <w:spacing w:after="0" w:line="240" w:lineRule="auto"/>
        <w:jc w:val="both"/>
        <w:rPr>
          <w:rFonts w:ascii="Arial" w:hAnsi="Arial" w:cs="Arial"/>
          <w:sz w:val="18"/>
        </w:rPr>
      </w:pPr>
      <w:r>
        <w:rPr>
          <w:rFonts w:ascii="Arial" w:hAnsi="Arial" w:cs="Arial"/>
          <w:sz w:val="18"/>
          <w:szCs w:val="18"/>
        </w:rPr>
        <w:t xml:space="preserve">                                                                                                                                                City PWD Division, Dhaka.</w:t>
      </w:r>
    </w:p>
    <w:p w:rsidR="003A344E" w:rsidRDefault="003A344E" w:rsidP="003A344E">
      <w:pPr>
        <w:spacing w:after="0"/>
        <w:jc w:val="both"/>
        <w:rPr>
          <w:rFonts w:ascii="Arial" w:hAnsi="Arial" w:cs="Arial"/>
          <w:sz w:val="18"/>
        </w:rPr>
      </w:pPr>
      <w:r>
        <w:rPr>
          <w:rFonts w:ascii="Arial" w:hAnsi="Arial" w:cs="Arial"/>
          <w:sz w:val="18"/>
        </w:rPr>
        <w:t xml:space="preserve">                                                                                                                               </w:t>
      </w:r>
    </w:p>
    <w:p w:rsidR="003A344E" w:rsidRDefault="003A344E"/>
    <w:sectPr w:rsidR="003A344E" w:rsidSect="00AD6A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304" w:rsidRDefault="002F6304" w:rsidP="007975D1">
      <w:pPr>
        <w:spacing w:after="0" w:line="240" w:lineRule="auto"/>
      </w:pPr>
      <w:r>
        <w:separator/>
      </w:r>
    </w:p>
  </w:endnote>
  <w:endnote w:type="continuationSeparator" w:id="1">
    <w:p w:rsidR="002F6304" w:rsidRDefault="002F6304" w:rsidP="0079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304" w:rsidRDefault="002F6304" w:rsidP="007975D1">
      <w:pPr>
        <w:spacing w:after="0" w:line="240" w:lineRule="auto"/>
      </w:pPr>
      <w:r>
        <w:separator/>
      </w:r>
    </w:p>
  </w:footnote>
  <w:footnote w:type="continuationSeparator" w:id="1">
    <w:p w:rsidR="002F6304" w:rsidRDefault="002F6304" w:rsidP="0079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D1" w:rsidRPr="005964BC" w:rsidRDefault="007975D1" w:rsidP="007975D1">
    <w:pPr>
      <w:pStyle w:val="Header"/>
      <w:jc w:val="center"/>
      <w:rPr>
        <w:rFonts w:ascii="Arial" w:hAnsi="Arial" w:cs="Arial"/>
        <w:b/>
        <w:sz w:val="28"/>
      </w:rPr>
    </w:pPr>
    <w:r w:rsidRPr="005964BC">
      <w:rPr>
        <w:rFonts w:ascii="Arial" w:hAnsi="Arial" w:cs="Arial"/>
        <w:b/>
        <w:sz w:val="28"/>
      </w:rPr>
      <w:t xml:space="preserve">Government of the People's Republic of </w:t>
    </w:r>
    <w:smartTag w:uri="urn:schemas-microsoft-com:office:smarttags" w:element="country-region">
      <w:smartTag w:uri="urn:schemas-microsoft-com:office:smarttags" w:element="place">
        <w:r w:rsidRPr="005964BC">
          <w:rPr>
            <w:rFonts w:ascii="Arial" w:hAnsi="Arial" w:cs="Arial"/>
            <w:b/>
            <w:sz w:val="28"/>
          </w:rPr>
          <w:t>Bangladesh</w:t>
        </w:r>
      </w:smartTag>
    </w:smartTag>
  </w:p>
  <w:p w:rsidR="007975D1" w:rsidRPr="005964BC" w:rsidRDefault="007975D1" w:rsidP="007975D1">
    <w:pPr>
      <w:pStyle w:val="BodyText"/>
      <w:spacing w:after="0"/>
      <w:ind w:left="-360" w:right="-180"/>
      <w:jc w:val="center"/>
      <w:rPr>
        <w:rFonts w:ascii="Arial" w:hAnsi="Arial" w:cs="Arial"/>
        <w:b/>
        <w:sz w:val="20"/>
      </w:rPr>
    </w:pPr>
    <w:r w:rsidRPr="005964BC">
      <w:rPr>
        <w:rFonts w:ascii="Arial" w:hAnsi="Arial" w:cs="Arial"/>
        <w:b/>
        <w:sz w:val="20"/>
      </w:rPr>
      <w:t>Office of the Executive Engineer,</w:t>
    </w:r>
  </w:p>
  <w:p w:rsidR="007975D1" w:rsidRPr="005964BC" w:rsidRDefault="007975D1" w:rsidP="007975D1">
    <w:pPr>
      <w:pStyle w:val="BodyText"/>
      <w:spacing w:after="0"/>
      <w:ind w:left="-360" w:right="-180"/>
      <w:jc w:val="center"/>
      <w:rPr>
        <w:rFonts w:ascii="Arial" w:hAnsi="Arial" w:cs="Arial"/>
        <w:b/>
        <w:sz w:val="20"/>
      </w:rPr>
    </w:pPr>
    <w:r w:rsidRPr="005964BC">
      <w:rPr>
        <w:rFonts w:ascii="Arial" w:hAnsi="Arial" w:cs="Arial"/>
        <w:b/>
        <w:sz w:val="20"/>
      </w:rPr>
      <w:t xml:space="preserve">City PWD Division, </w:t>
    </w:r>
    <w:smartTag w:uri="urn:schemas-microsoft-com:office:smarttags" w:element="Street">
      <w:smartTag w:uri="urn:schemas-microsoft-com:office:smarttags" w:element="address">
        <w:r w:rsidRPr="005964BC">
          <w:rPr>
            <w:rFonts w:ascii="Arial" w:hAnsi="Arial" w:cs="Arial"/>
            <w:b/>
            <w:sz w:val="20"/>
          </w:rPr>
          <w:t>15 Abdul Gani Road</w:t>
        </w:r>
      </w:smartTag>
    </w:smartTag>
    <w:r w:rsidRPr="005964BC">
      <w:rPr>
        <w:rFonts w:ascii="Arial" w:hAnsi="Arial" w:cs="Arial"/>
        <w:b/>
        <w:sz w:val="20"/>
      </w:rPr>
      <w:t xml:space="preserve">, </w:t>
    </w:r>
    <w:smartTag w:uri="urn:schemas-microsoft-com:office:smarttags" w:element="place">
      <w:r w:rsidRPr="005964BC">
        <w:rPr>
          <w:rFonts w:ascii="Arial" w:hAnsi="Arial" w:cs="Arial"/>
          <w:b/>
          <w:sz w:val="20"/>
        </w:rPr>
        <w:t>Dhaka</w:t>
      </w:r>
    </w:smartTag>
  </w:p>
  <w:p w:rsidR="007975D1" w:rsidRPr="005964BC" w:rsidRDefault="007975D1" w:rsidP="007975D1">
    <w:pPr>
      <w:pStyle w:val="BodyText"/>
      <w:ind w:left="-360" w:right="-180"/>
      <w:jc w:val="center"/>
      <w:rPr>
        <w:rFonts w:ascii="Arial" w:hAnsi="Arial" w:cs="Arial"/>
        <w:b/>
        <w:sz w:val="20"/>
      </w:rPr>
    </w:pPr>
    <w:r w:rsidRPr="005964BC">
      <w:rPr>
        <w:rFonts w:ascii="Arial" w:hAnsi="Arial" w:cs="Arial"/>
        <w:b/>
        <w:sz w:val="20"/>
      </w:rPr>
      <w:t>Phone: 9550663, Fax: 9561924</w:t>
    </w:r>
  </w:p>
  <w:p w:rsidR="007975D1" w:rsidRPr="007975D1" w:rsidRDefault="007975D1" w:rsidP="007975D1">
    <w:pPr>
      <w:pStyle w:val="Header"/>
      <w:spacing w:after="240"/>
      <w:jc w:val="center"/>
      <w:rPr>
        <w:rFonts w:ascii="Arial" w:hAnsi="Arial" w:cs="Arial"/>
        <w:b/>
        <w:sz w:val="28"/>
        <w:u w:val="single"/>
      </w:rPr>
    </w:pPr>
    <w:r w:rsidRPr="006866F4">
      <w:rPr>
        <w:rFonts w:ascii="Arial" w:hAnsi="Arial" w:cs="Arial"/>
        <w:b/>
        <w:sz w:val="28"/>
        <w:u w:val="single"/>
      </w:rPr>
      <w:t>e-Tender Notice</w:t>
    </w:r>
    <w:r>
      <w:rPr>
        <w:rFonts w:ascii="Arial" w:hAnsi="Arial" w:cs="Arial"/>
        <w:b/>
        <w:sz w:val="28"/>
        <w:u w:val="single"/>
      </w:rPr>
      <w:t xml:space="preserve"> (OTM)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75D1"/>
    <w:rsid w:val="00006525"/>
    <w:rsid w:val="00134D95"/>
    <w:rsid w:val="002F6304"/>
    <w:rsid w:val="00360247"/>
    <w:rsid w:val="003A344E"/>
    <w:rsid w:val="00515F9D"/>
    <w:rsid w:val="007975D1"/>
    <w:rsid w:val="009F426A"/>
    <w:rsid w:val="00AB1C90"/>
    <w:rsid w:val="00AD6A21"/>
    <w:rsid w:val="00C4511D"/>
    <w:rsid w:val="00D831E3"/>
    <w:rsid w:val="00DD5E53"/>
    <w:rsid w:val="00E4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w:basedOn w:val="Normal"/>
    <w:link w:val="HeaderChar"/>
    <w:unhideWhenUsed/>
    <w:rsid w:val="007975D1"/>
    <w:pPr>
      <w:tabs>
        <w:tab w:val="center" w:pos="4680"/>
        <w:tab w:val="right" w:pos="9360"/>
      </w:tabs>
      <w:spacing w:after="0" w:line="240" w:lineRule="auto"/>
    </w:pPr>
  </w:style>
  <w:style w:type="character" w:customStyle="1" w:styleId="HeaderChar">
    <w:name w:val="Header Char"/>
    <w:aliases w:val="Header Char Char Char"/>
    <w:basedOn w:val="DefaultParagraphFont"/>
    <w:link w:val="Header"/>
    <w:rsid w:val="007975D1"/>
  </w:style>
  <w:style w:type="paragraph" w:styleId="Footer">
    <w:name w:val="footer"/>
    <w:basedOn w:val="Normal"/>
    <w:link w:val="FooterChar"/>
    <w:uiPriority w:val="99"/>
    <w:semiHidden/>
    <w:unhideWhenUsed/>
    <w:rsid w:val="00797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5D1"/>
  </w:style>
  <w:style w:type="paragraph" w:styleId="BodyText">
    <w:name w:val="Body Text"/>
    <w:basedOn w:val="Normal"/>
    <w:link w:val="BodyTextChar"/>
    <w:rsid w:val="007975D1"/>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7975D1"/>
    <w:rPr>
      <w:rFonts w:ascii="Times New Roman" w:eastAsia="SimSun" w:hAnsi="Times New Roman" w:cs="Times New Roman"/>
      <w:sz w:val="24"/>
      <w:szCs w:val="24"/>
      <w:lang w:eastAsia="zh-CN"/>
    </w:rPr>
  </w:style>
  <w:style w:type="table" w:styleId="TableGrid">
    <w:name w:val="Table Grid"/>
    <w:basedOn w:val="TableNormal"/>
    <w:uiPriority w:val="59"/>
    <w:rsid w:val="007975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34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eprocure.gov.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2018-05-10T10:14:00Z</cp:lastPrinted>
  <dcterms:created xsi:type="dcterms:W3CDTF">2018-05-10T07:05:00Z</dcterms:created>
  <dcterms:modified xsi:type="dcterms:W3CDTF">2018-05-10T10:21:00Z</dcterms:modified>
</cp:coreProperties>
</file>