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9C1E" w14:textId="77777777" w:rsidR="00EE0AFB" w:rsidRDefault="00EE0AFB" w:rsidP="00EE0AFB">
      <w:pPr>
        <w:jc w:val="center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GOVERNMENT OF THE PEOPLE'S REPUBLIC OF BANGLADESH</w:t>
      </w:r>
    </w:p>
    <w:p w14:paraId="4E840AA8" w14:textId="77777777" w:rsidR="00EE0AFB" w:rsidRDefault="00EE0AFB" w:rsidP="00EE0AFB">
      <w:pPr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OFFICE OF THE EXECUTIVE ENGINEER,</w:t>
      </w:r>
    </w:p>
    <w:p w14:paraId="3A99B994" w14:textId="77777777" w:rsidR="00EE0AFB" w:rsidRDefault="00EE0AFB" w:rsidP="00EE0AFB">
      <w:pPr>
        <w:jc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JHALAKATI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PWD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DIVISION,</w:t>
      </w:r>
    </w:p>
    <w:p w14:paraId="367147D8" w14:textId="77777777" w:rsidR="00EE0AFB" w:rsidRDefault="00EE0AFB" w:rsidP="00EE0AFB">
      <w:pPr>
        <w:jc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JHALAKATI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</w:p>
    <w:p w14:paraId="32DE0495" w14:textId="77777777" w:rsidR="00EE0AFB" w:rsidRDefault="00EE0AFB" w:rsidP="00EE0AFB">
      <w:pPr>
        <w:rPr>
          <w:color w:val="000000"/>
          <w:sz w:val="24"/>
          <w:szCs w:val="20"/>
        </w:rPr>
      </w:pPr>
    </w:p>
    <w:tbl>
      <w:tblPr>
        <w:tblW w:w="10152" w:type="dxa"/>
        <w:tblLook w:val="01E0" w:firstRow="1" w:lastRow="1" w:firstColumn="1" w:lastColumn="1" w:noHBand="0" w:noVBand="0"/>
      </w:tblPr>
      <w:tblGrid>
        <w:gridCol w:w="7308"/>
        <w:gridCol w:w="900"/>
        <w:gridCol w:w="1944"/>
      </w:tblGrid>
      <w:tr w:rsidR="00EE0AFB" w14:paraId="5E9D4D96" w14:textId="77777777" w:rsidTr="00EE0AFB">
        <w:tc>
          <w:tcPr>
            <w:tcW w:w="7308" w:type="dxa"/>
            <w:vMerge w:val="restart"/>
          </w:tcPr>
          <w:p w14:paraId="0A629D2D" w14:textId="77777777" w:rsidR="00EE0AFB" w:rsidRDefault="00EE0AFB">
            <w:pPr>
              <w:pStyle w:val="Header"/>
              <w:tabs>
                <w:tab w:val="left" w:pos="720"/>
              </w:tabs>
              <w:jc w:val="center"/>
              <w:rPr>
                <w:rFonts w:ascii="SutonnyMJ" w:hAnsi="SutonnyMJ"/>
                <w:sz w:val="14"/>
              </w:rPr>
            </w:pPr>
          </w:p>
          <w:p w14:paraId="0434810C" w14:textId="77777777" w:rsidR="00EE0AFB" w:rsidRDefault="00EE0AFB">
            <w:pPr>
              <w:pStyle w:val="Header"/>
              <w:tabs>
                <w:tab w:val="left" w:pos="720"/>
              </w:tabs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</w:rPr>
              <w:t>¯§</w:t>
            </w:r>
            <w:proofErr w:type="spellStart"/>
            <w:r>
              <w:rPr>
                <w:rFonts w:ascii="SutonnyMJ" w:hAnsi="SutonnyMJ"/>
              </w:rPr>
              <w:t>viK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- </w:t>
            </w:r>
          </w:p>
        </w:tc>
        <w:tc>
          <w:tcPr>
            <w:tcW w:w="900" w:type="dxa"/>
            <w:vMerge w:val="restart"/>
          </w:tcPr>
          <w:p w14:paraId="6D475796" w14:textId="77777777" w:rsidR="00EE0AFB" w:rsidRDefault="00EE0AFB">
            <w:pPr>
              <w:pStyle w:val="Header"/>
              <w:tabs>
                <w:tab w:val="left" w:pos="720"/>
              </w:tabs>
              <w:jc w:val="right"/>
              <w:rPr>
                <w:rFonts w:ascii="SutonnyMJ" w:hAnsi="SutonnyMJ"/>
                <w:sz w:val="16"/>
              </w:rPr>
            </w:pPr>
          </w:p>
          <w:p w14:paraId="64F81877" w14:textId="77777777" w:rsidR="00EE0AFB" w:rsidRDefault="00EE0AFB">
            <w:pPr>
              <w:pStyle w:val="Header"/>
              <w:tabs>
                <w:tab w:val="left" w:pos="720"/>
              </w:tabs>
              <w:jc w:val="right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  <w:r>
              <w:rPr>
                <w:rFonts w:ascii="SutonnyMJ" w:hAnsi="SutonnyMJ"/>
              </w:rPr>
              <w:t xml:space="preserve"> 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CF7A8E" w14:textId="77777777" w:rsidR="00EE0AFB" w:rsidRDefault="00EE0AFB">
            <w:pPr>
              <w:pStyle w:val="Head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24/10/1424 </w:t>
            </w:r>
            <w:proofErr w:type="spellStart"/>
            <w:r>
              <w:rPr>
                <w:rFonts w:ascii="SutonnyMJ" w:hAnsi="SutonnyMJ"/>
              </w:rPr>
              <w:t>e½vã</w:t>
            </w:r>
            <w:proofErr w:type="spellEnd"/>
          </w:p>
        </w:tc>
      </w:tr>
      <w:tr w:rsidR="00EE0AFB" w14:paraId="01278C59" w14:textId="77777777" w:rsidTr="00EE0AFB">
        <w:tc>
          <w:tcPr>
            <w:tcW w:w="0" w:type="auto"/>
            <w:vMerge/>
            <w:vAlign w:val="center"/>
            <w:hideMark/>
          </w:tcPr>
          <w:p w14:paraId="53B64F94" w14:textId="77777777" w:rsidR="00EE0AFB" w:rsidRDefault="00EE0AFB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17C3AD" w14:textId="77777777" w:rsidR="00EE0AFB" w:rsidRDefault="00EE0AFB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BA6E54" w14:textId="77777777" w:rsidR="00EE0AFB" w:rsidRDefault="00EE0AFB">
            <w:pPr>
              <w:tabs>
                <w:tab w:val="left" w:pos="810"/>
                <w:tab w:val="center" w:pos="8820"/>
              </w:tabs>
              <w:spacing w:line="254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SutonnyMJ" w:hAnsi="SutonnyMJ"/>
              </w:rPr>
              <w:t xml:space="preserve">06/02 /2018 </w:t>
            </w:r>
            <w:proofErr w:type="spellStart"/>
            <w:r>
              <w:rPr>
                <w:rFonts w:ascii="SutonnyMJ" w:hAnsi="SutonnyMJ"/>
              </w:rPr>
              <w:t>wLªóvã</w:t>
            </w:r>
            <w:proofErr w:type="spellEnd"/>
          </w:p>
        </w:tc>
      </w:tr>
    </w:tbl>
    <w:p w14:paraId="653FE14F" w14:textId="77777777" w:rsidR="00EE0AFB" w:rsidRDefault="00EE0AFB" w:rsidP="00EE0AFB">
      <w:pPr>
        <w:rPr>
          <w:rFonts w:ascii="Times New Roman" w:hAnsi="Times New Roman"/>
          <w:color w:val="000000"/>
          <w:sz w:val="10"/>
          <w:szCs w:val="20"/>
          <w:u w:val="single"/>
        </w:rPr>
      </w:pPr>
    </w:p>
    <w:p w14:paraId="5EB38FA1" w14:textId="77777777" w:rsidR="00EE0AFB" w:rsidRDefault="00EE0AFB" w:rsidP="00EE0AFB">
      <w:pPr>
        <w:jc w:val="center"/>
        <w:rPr>
          <w:rFonts w:ascii="Times New Roman" w:hAnsi="Times New Roman"/>
          <w:color w:val="000000"/>
          <w:sz w:val="4"/>
          <w:szCs w:val="2"/>
          <w:u w:val="single"/>
        </w:rPr>
      </w:pPr>
    </w:p>
    <w:p w14:paraId="299A096D" w14:textId="77777777" w:rsidR="00EE0AFB" w:rsidRDefault="00EE0AFB" w:rsidP="00EE0AFB">
      <w:pPr>
        <w:jc w:val="center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-: 2</w:t>
      </w:r>
      <w:r>
        <w:rPr>
          <w:rFonts w:ascii="Times New Roman" w:hAnsi="Times New Roman"/>
          <w:color w:val="000000"/>
          <w:sz w:val="24"/>
          <w:u w:val="single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Corrigendum :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>-</w:t>
      </w:r>
    </w:p>
    <w:p w14:paraId="156870B1" w14:textId="77777777" w:rsidR="00EE0AFB" w:rsidRDefault="00EE0AFB" w:rsidP="00EE0AFB">
      <w:pPr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62B804D3" w14:textId="77777777" w:rsidR="00EE0AFB" w:rsidRDefault="00EE0AFB" w:rsidP="00EE0AFB">
      <w:pPr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489DFA47" w14:textId="7D61E535" w:rsidR="00EE0AFB" w:rsidRDefault="00EE0AFB" w:rsidP="00EE0AFB">
      <w:pPr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This corrigendum for information all concerned. The Tender invited for "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Upgradation &amp; Renovation of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Jhalakati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District Hospital from 100 to 250 Bed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at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Jhalakati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District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S.H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Construction of  Hospital Building  with Internal sanitary, Internal Electrification &amp; Other </w:t>
      </w:r>
      <w:r w:rsidR="009B5D37">
        <w:rPr>
          <w:rFonts w:ascii="Times New Roman" w:hAnsi="Times New Roman"/>
          <w:b/>
          <w:bCs/>
          <w:sz w:val="20"/>
          <w:szCs w:val="20"/>
        </w:rPr>
        <w:t>Ancillary</w:t>
      </w:r>
      <w:r>
        <w:rPr>
          <w:rFonts w:ascii="Times New Roman" w:hAnsi="Times New Roman"/>
          <w:b/>
          <w:bCs/>
          <w:sz w:val="20"/>
          <w:szCs w:val="20"/>
        </w:rPr>
        <w:t xml:space="preserve"> Work of  6 storied building including semibasement with 11 storied foundation in the compound of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Jhalakati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Sadar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Hospital) </w:t>
      </w:r>
      <w:r>
        <w:rPr>
          <w:rFonts w:ascii="Times New Roman" w:hAnsi="Times New Roman"/>
          <w:b/>
          <w:sz w:val="20"/>
          <w:szCs w:val="20"/>
        </w:rPr>
        <w:t xml:space="preserve">" </w:t>
      </w:r>
      <w:r>
        <w:rPr>
          <w:rFonts w:ascii="Times New Roman" w:hAnsi="Times New Roman"/>
          <w:color w:val="000000"/>
          <w:sz w:val="20"/>
          <w:szCs w:val="20"/>
        </w:rPr>
        <w:t xml:space="preserve">vide this office memo No- </w:t>
      </w:r>
      <w:r>
        <w:rPr>
          <w:rFonts w:ascii="Times New Roman" w:hAnsi="Times New Roman"/>
          <w:b/>
          <w:color w:val="000000"/>
          <w:sz w:val="20"/>
          <w:szCs w:val="20"/>
        </w:rPr>
        <w:t>76 date-14/01/2018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IFT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No-</w:t>
      </w:r>
      <w:r>
        <w:rPr>
          <w:rFonts w:ascii="Times New Roman" w:hAnsi="Times New Roman"/>
          <w:b/>
          <w:color w:val="000000"/>
          <w:sz w:val="20"/>
          <w:szCs w:val="20"/>
        </w:rPr>
        <w:t>04/2017-2018</w:t>
      </w:r>
      <w:r>
        <w:rPr>
          <w:rFonts w:ascii="Times New Roman" w:hAnsi="Times New Roman"/>
          <w:color w:val="000000"/>
          <w:sz w:val="20"/>
          <w:szCs w:val="20"/>
        </w:rPr>
        <w:t>. The Notice SL. No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-17,18,19 and </w:t>
      </w:r>
      <w:r>
        <w:rPr>
          <w:rFonts w:ascii="Times New Roman" w:hAnsi="Times New Roman"/>
          <w:color w:val="000000"/>
          <w:sz w:val="20"/>
          <w:szCs w:val="20"/>
        </w:rPr>
        <w:t xml:space="preserve">as per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BOQ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- Part "A" SL. No-18</w:t>
      </w:r>
      <w:r w:rsidR="009B5D37">
        <w:rPr>
          <w:rFonts w:ascii="Times New Roman" w:hAnsi="Times New Roman"/>
          <w:color w:val="000000"/>
          <w:sz w:val="20"/>
          <w:szCs w:val="20"/>
        </w:rPr>
        <w:t xml:space="preserve"> G(G) (</w:t>
      </w:r>
      <w:proofErr w:type="spellStart"/>
      <w:r w:rsidR="009B5D37">
        <w:rPr>
          <w:rFonts w:ascii="Times New Roman" w:hAnsi="Times New Roman"/>
          <w:color w:val="000000"/>
          <w:sz w:val="20"/>
          <w:szCs w:val="20"/>
        </w:rPr>
        <w:t>i</w:t>
      </w:r>
      <w:proofErr w:type="spellEnd"/>
      <w:r w:rsidR="009B5D37">
        <w:rPr>
          <w:rFonts w:ascii="Times New Roman" w:hAnsi="Times New Roman"/>
          <w:color w:val="000000"/>
          <w:sz w:val="20"/>
          <w:szCs w:val="20"/>
        </w:rPr>
        <w:t>), SL-18 G(G)(ii) SL-18 H(G) (ii),</w:t>
      </w:r>
      <w:r>
        <w:rPr>
          <w:rFonts w:ascii="Times New Roman" w:hAnsi="Times New Roman"/>
          <w:color w:val="000000"/>
          <w:sz w:val="20"/>
          <w:szCs w:val="20"/>
        </w:rPr>
        <w:t xml:space="preserve"> Part "A" SL. No-36, Part "C" SL. No-4, Part "C" SL. No-7, Part "D" SL. No-06, Part "D" SL. No-10 (d), Part "D" SL. No-13 and Part "E" SL. No-01 of there will be a corrigendum for unavoidable circumstances as below.</w:t>
      </w:r>
    </w:p>
    <w:p w14:paraId="6F9757A6" w14:textId="77777777" w:rsidR="00EE0AFB" w:rsidRDefault="00EE0AFB" w:rsidP="00EE0AFB">
      <w:pPr>
        <w:spacing w:line="360" w:lineRule="auto"/>
        <w:jc w:val="both"/>
        <w:rPr>
          <w:rFonts w:ascii="Times New Roman" w:hAnsi="Times New Roman"/>
          <w:b/>
          <w:sz w:val="6"/>
          <w:szCs w:val="6"/>
          <w:u w:val="single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938"/>
        <w:gridCol w:w="4343"/>
      </w:tblGrid>
      <w:tr w:rsidR="00EE0AFB" w14:paraId="44A6EE54" w14:textId="77777777" w:rsidTr="009B5D37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5DB0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EF72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As per tender notice/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BOQ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BF54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To be read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per corrigendum</w:t>
            </w:r>
          </w:p>
        </w:tc>
      </w:tr>
      <w:tr w:rsidR="00EE0AFB" w14:paraId="3E9F55D4" w14:textId="77777777" w:rsidTr="009B5D37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ED2C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96F6" w14:textId="77777777" w:rsidR="00EE0AFB" w:rsidRDefault="00EE0AF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11/02/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2018  during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office hour.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3D60" w14:textId="77777777" w:rsidR="00EE0AFB" w:rsidRDefault="00EE0AF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18/02/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2018  during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office hour.</w:t>
            </w:r>
          </w:p>
        </w:tc>
      </w:tr>
      <w:tr w:rsidR="00EE0AFB" w14:paraId="1F90B6E1" w14:textId="77777777" w:rsidTr="009B5D37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8A93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D3BC" w14:textId="77777777" w:rsidR="00EE0AFB" w:rsidRDefault="00EE0AF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12/02/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  at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12.00 Noon.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C531" w14:textId="77777777" w:rsidR="00EE0AFB" w:rsidRDefault="00EE0AF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19/02/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  at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12.00 Noon.</w:t>
            </w:r>
          </w:p>
        </w:tc>
      </w:tr>
      <w:tr w:rsidR="00EE0AFB" w14:paraId="19AF1DA9" w14:textId="77777777" w:rsidTr="009B5D37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938F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82CE" w14:textId="77777777" w:rsidR="00EE0AFB" w:rsidRDefault="00EE0AF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12/02/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  at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3.00 P.M.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F8F9" w14:textId="77777777" w:rsidR="00EE0AFB" w:rsidRDefault="00EE0AF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19/02/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  at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3.00 P.M.</w:t>
            </w:r>
          </w:p>
        </w:tc>
      </w:tr>
      <w:tr w:rsidR="00EE0AFB" w14:paraId="025A9F4F" w14:textId="77777777" w:rsidTr="009B5D37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8E85" w14:textId="188B19A4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Part "A" SL. No-18, </w:t>
            </w:r>
            <w:r w:rsidR="009B5D37">
              <w:rPr>
                <w:rFonts w:ascii="Times New Roman" w:hAnsi="Times New Roman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(G)-(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="009B5D3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203" w14:textId="3E6F1CA0" w:rsidR="00EE0AFB" w:rsidRDefault="009B5D3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241.85 Cum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3EF" w14:textId="679E195C" w:rsidR="00EE0AFB" w:rsidRDefault="009B5D3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0.00 Cum</w:t>
            </w:r>
          </w:p>
        </w:tc>
      </w:tr>
      <w:tr w:rsidR="009B5D37" w14:paraId="329A02FA" w14:textId="77777777" w:rsidTr="009B5D37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9F5" w14:textId="4A601443" w:rsidR="009B5D37" w:rsidRDefault="009B5D37" w:rsidP="009B5D37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Part "A" SL. No-18, G(G)-(i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6A1" w14:textId="4ADB6D93" w:rsidR="009B5D37" w:rsidRDefault="009B5D37" w:rsidP="009B5D3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1368.07 Sqm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A42C" w14:textId="7DA465BA" w:rsidR="009B5D37" w:rsidRDefault="009B5D37" w:rsidP="009B5D3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0.00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Sqm</w:t>
            </w:r>
          </w:p>
        </w:tc>
      </w:tr>
      <w:tr w:rsidR="009B5D37" w14:paraId="6B0FAC49" w14:textId="77777777" w:rsidTr="009B5D37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7188" w14:textId="0545EB40" w:rsidR="009B5D37" w:rsidRDefault="009B5D37" w:rsidP="009B5D37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Part "A" SL. No-18, H(G)-(ii)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CA2" w14:textId="4B19BEA3" w:rsidR="009B5D37" w:rsidRDefault="009B5D37" w:rsidP="009B5D3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620.247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Sqm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DE9A" w14:textId="4ADF1708" w:rsidR="009B5D37" w:rsidRDefault="009B5D37" w:rsidP="009B5D3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620.24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Sqm</w:t>
            </w:r>
          </w:p>
        </w:tc>
      </w:tr>
      <w:tr w:rsidR="009B5D37" w14:paraId="2F9F1B88" w14:textId="77777777" w:rsidTr="009B5D37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581D" w14:textId="77777777" w:rsidR="009B5D37" w:rsidRDefault="009B5D37" w:rsidP="009B5D37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Part "A" SL. No-36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3623" w14:textId="77777777" w:rsidR="009B5D37" w:rsidRDefault="009B5D37" w:rsidP="009B5D3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Cum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D93E" w14:textId="77777777" w:rsidR="009B5D37" w:rsidRDefault="009B5D37" w:rsidP="009B5D3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Sqm</w:t>
            </w:r>
          </w:p>
        </w:tc>
      </w:tr>
      <w:tr w:rsidR="009B5D37" w14:paraId="2BA27BAB" w14:textId="77777777" w:rsidTr="009B5D37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FB90" w14:textId="77777777" w:rsidR="009B5D37" w:rsidRDefault="009B5D37" w:rsidP="009B5D37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Part "C"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SL. No-4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DE8" w14:textId="77777777" w:rsidR="009B5D37" w:rsidRDefault="009B5D37" w:rsidP="009B5D3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bidi="bn-BD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Supplying, fabrication, and fixing  to details as per design : deformed bar reinforcement  in concrete in accordance with BDS ISO 6935-2: 2009 under Ductility Class D only , including straightening and cleaning rust, if any, bending and binding in position with  supply of G.I. wires, splices (laps) etc. complete in all respects and accepted by the Engineer ( Measurement shall be recorded  only on Standard Mass per Unit length of Bars, while,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of bars exceeds its standard) 420/400-grade(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B420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400DWR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/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ribbed or deformed bar with minimum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)=  420/400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MPa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&amp; tensile strength(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fu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or Rm) at least 525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Mpa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minimum elongation after fracture and  total elongation at maximum  force is 16% and 8% respectively::up to ground floor</w:t>
            </w:r>
          </w:p>
          <w:p w14:paraId="28F508C5" w14:textId="77777777" w:rsidR="009B5D37" w:rsidRDefault="009B5D37" w:rsidP="009B5D3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bidi="bn-BD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3F16" w14:textId="77777777" w:rsidR="009B5D37" w:rsidRDefault="009B5D37" w:rsidP="009B5D3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Supplying, fabrication and fixing to details as per design: Ribbed or  deformed bar reinforcement for Reinforced  Cement concrete,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pro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16"/>
                <w:szCs w:val="16"/>
              </w:rPr>
              <w:t>ducted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and marked in  accordance with BDS ISO 6935-2: 2006 ( or standard  subsequently released form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BSTI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) including  straightening and cleaning rust, if any, bending and binding in position with  supply of G.I. wires, ( excluding splices or laps ) etc. complete in all respects and accepted by the Engineer.( Measurement shall be recorded only on Standard Mass per Unit length of Bars, while,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dia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of bars exceeds its standard)</w:t>
            </w:r>
          </w:p>
          <w:p w14:paraId="49A720CF" w14:textId="77777777" w:rsidR="009B5D37" w:rsidRDefault="009B5D37" w:rsidP="009B5D3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Grade 400 ( 400 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400W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 Complying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BDSISO6935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-2:2006 ) ribbed or deformed bar produced and marked according to Bangladesh Standard with minimum yield strength  (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ReH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) =  400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MPa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but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fy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not exceeding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418Mpa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what ever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is the yield strength within allowable limit as per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BNBC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sec 8.3.3.5/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ACI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318 -14 sec 20.2.2.5, the ratio ultimate tensile strength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fu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to yield strength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fy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shall be at least 1.25 and minimum elongation after fracture and minimum total elongation at maximum force is 16% and 8% respectively up to ground floor.</w:t>
            </w:r>
          </w:p>
        </w:tc>
      </w:tr>
      <w:tr w:rsidR="009B5D37" w14:paraId="4B75C945" w14:textId="77777777" w:rsidTr="009B5D37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1A21" w14:textId="77777777" w:rsidR="009B5D37" w:rsidRDefault="009B5D37" w:rsidP="009B5D37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Part "C" (ii) SL. No-07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0A6" w14:textId="77777777" w:rsidR="009B5D37" w:rsidRDefault="009B5D37" w:rsidP="009B5D37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Supplying, fabrication, and fixing  to details as per design : deformed bar reinforcement  in concrete in accordance with BDS ISO 6935-2: 2009 under Ductility Class D only , including straightening and cleaning rust, if any, bending and binding in position with  supply of G.I. wires, splices (laps) etc. complete in all respects and accepted by the Engineer ( Measurement shall be recorded  only on Standard Mass per Unit length of Bars, while,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of bars exceeds its standard).300/275-grade (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B300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275DWR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ribbed or deformed bar with minimum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)=  300 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275MPa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&amp; tensile strength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 Rm) at least  375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Mpa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 minimum elongation after fracture and  total elongation at maximum  force is 17% and 8% respectively: up to ground floor</w:t>
            </w:r>
          </w:p>
          <w:p w14:paraId="3C6D6DAC" w14:textId="77777777" w:rsidR="009B5D37" w:rsidRDefault="009B5D37" w:rsidP="009B5D37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  <w:lang w:bidi="bn-BD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3042" w14:textId="77777777" w:rsidR="009B5D37" w:rsidRDefault="009B5D37" w:rsidP="009B5D3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Supplying, fabrication and fixing to details as per design: Ribbed or  deformed bar reinforcement for Reinforced  Cement concrete,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producted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and marked in  accordance with BDS ISO 6935-2: 2006 ( or standard  subsequently released form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BSTI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) including  straightening and cleaning rust, if any, bending and binding in position with  supply of G.I. wires, ( excluding splices or laps ) etc. complete in all respects and accepted by the Engineer.( Measurement shall be recorded only on Standard Mass per Unit length of Bars, while,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dia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of bars exceeds its standard)</w:t>
            </w:r>
          </w:p>
          <w:p w14:paraId="40E92679" w14:textId="77777777" w:rsidR="009B5D37" w:rsidRDefault="009B5D37" w:rsidP="009B5D37">
            <w:pPr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Grade 400 ( 400 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400W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 Complying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BDSISO6935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-2:2006 ) ribbed or deformed bar produced and marked according to Bangladesh Standard with minimum yield strength  (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ReH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) =  400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MPa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but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fy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not exceeding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418Mpa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what ever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is the yield strength within allowable limit as per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BNBC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sec 8.3.3.5/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ACI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318 -14 sec 20.2.2.5, the ratio ultimate tensile strength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fu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to yield strength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fy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shall be at least 1.25 and minimum elongation after fracture and minimum total elongation at maximum force is 16% and 8% respectively up to ground floor.</w:t>
            </w:r>
          </w:p>
        </w:tc>
      </w:tr>
    </w:tbl>
    <w:p w14:paraId="00B749B1" w14:textId="77777777" w:rsidR="00EE0AFB" w:rsidRDefault="00EE0AFB" w:rsidP="00EE0AFB">
      <w:pPr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14:paraId="1292B4D0" w14:textId="77777777" w:rsidR="00EE0AFB" w:rsidRDefault="00EE0AFB" w:rsidP="00EE0AFB">
      <w:pPr>
        <w:spacing w:line="36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  <w:r>
        <w:rPr>
          <w:rFonts w:ascii="Times New Roman" w:hAnsi="Times New Roman"/>
          <w:b/>
          <w:bCs/>
          <w:color w:val="000000"/>
          <w:szCs w:val="20"/>
        </w:rPr>
        <w:t>Counted Page #2</w:t>
      </w:r>
    </w:p>
    <w:p w14:paraId="212F5B2B" w14:textId="77777777" w:rsidR="00EE0AFB" w:rsidRDefault="00EE0AFB" w:rsidP="00EE0AFB">
      <w:pPr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14:paraId="30C94A2A" w14:textId="77777777" w:rsidR="00EE0AFB" w:rsidRDefault="00EE0AFB" w:rsidP="00EE0AFB">
      <w:pPr>
        <w:spacing w:line="360" w:lineRule="auto"/>
        <w:rPr>
          <w:rFonts w:ascii="Times New Roman" w:hAnsi="Times New Roman"/>
          <w:b/>
          <w:bCs/>
          <w:color w:val="000000"/>
          <w:szCs w:val="20"/>
        </w:rPr>
      </w:pPr>
    </w:p>
    <w:p w14:paraId="352EFEAB" w14:textId="77777777" w:rsidR="00EE0AFB" w:rsidRDefault="00EE0AFB" w:rsidP="00EE0AFB">
      <w:pPr>
        <w:spacing w:line="36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  <w:r>
        <w:rPr>
          <w:rFonts w:ascii="Times New Roman" w:hAnsi="Times New Roman"/>
          <w:b/>
          <w:bCs/>
          <w:color w:val="000000"/>
          <w:szCs w:val="20"/>
        </w:rPr>
        <w:t>Page No-#2</w:t>
      </w:r>
    </w:p>
    <w:p w14:paraId="66ECBA4D" w14:textId="77777777" w:rsidR="00EE0AFB" w:rsidRDefault="00EE0AFB" w:rsidP="00EE0AFB">
      <w:pPr>
        <w:spacing w:line="360" w:lineRule="auto"/>
        <w:rPr>
          <w:rFonts w:ascii="Times New Roman" w:hAnsi="Times New Roman"/>
          <w:b/>
          <w:bCs/>
          <w:color w:val="000000"/>
          <w:szCs w:val="20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4047"/>
        <w:gridCol w:w="4234"/>
      </w:tblGrid>
      <w:tr w:rsidR="00EE0AFB" w14:paraId="354CB132" w14:textId="77777777" w:rsidTr="00EE0AFB">
        <w:trPr>
          <w:trHeight w:val="2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0BCE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A850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As per tender notice/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BOQ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F408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To be read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per corrigendum</w:t>
            </w:r>
          </w:p>
        </w:tc>
      </w:tr>
      <w:tr w:rsidR="00EE0AFB" w14:paraId="06328000" w14:textId="77777777" w:rsidTr="00EE0AFB">
        <w:trPr>
          <w:trHeight w:val="2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A048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Part "D" SL. No-06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D12E" w14:textId="77777777" w:rsidR="00EE0AFB" w:rsidRDefault="00EE0AF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C88B" w14:textId="77777777" w:rsidR="00EE0AFB" w:rsidRDefault="00EE0AF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L/S</w:t>
            </w:r>
          </w:p>
        </w:tc>
      </w:tr>
      <w:tr w:rsidR="00EE0AFB" w14:paraId="5E897659" w14:textId="77777777" w:rsidTr="00EE0AFB">
        <w:trPr>
          <w:trHeight w:val="2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2B15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Part "D" SL. No-10 (d)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AF79" w14:textId="77777777" w:rsidR="00EE0AFB" w:rsidRDefault="00EE0AF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65.529 RM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B5E9" w14:textId="77777777" w:rsidR="00EE0AFB" w:rsidRDefault="00EE0AF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215 Nos</w:t>
            </w:r>
          </w:p>
        </w:tc>
      </w:tr>
      <w:tr w:rsidR="00EE0AFB" w14:paraId="764ACDB3" w14:textId="77777777" w:rsidTr="00EE0AFB">
        <w:trPr>
          <w:trHeight w:val="2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11D7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Part "D"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SL. No-13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5952" w14:textId="77777777" w:rsidR="00EE0AFB" w:rsidRDefault="00EE0AFB">
            <w:pPr>
              <w:jc w:val="both"/>
              <w:rPr>
                <w:rFonts w:ascii="Times New Roman" w:hAnsi="Times New Roman"/>
                <w:color w:val="000000"/>
                <w:sz w:val="14"/>
                <w:szCs w:val="14"/>
                <w:lang w:bidi="bn-BD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Supplying, fabrication, and fixing  to details as per design : deformed bar reinforcement  in concrete in accordance with BDS ISO 6935-2: 2009 under Ductility Class D only , including straightening and cleaning rust, if any, bending and binding in position with  supply of G.I. wires, splices (laps) etc. complete in all respects and accepted by the Engineer ( Measurement shall be recorded  only on Standard Mass per Unit length of Bars, while,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of bars exceeds its standard) 300/275-grade (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B300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275DWR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ribbed or deformed bar with minimum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)=  300 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275MPa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&amp; tensile strength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 Rm) at least  375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Mpa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 minimum elongation after fracture and  total elongation at maximum  force is 17% and 8% respectively: up to ground floor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6E10" w14:textId="77777777" w:rsidR="00EE0AFB" w:rsidRDefault="00EE0AF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Supplying, fabrication and fixing to details as per design: Ribbed or  deformed bar reinforcement for Reinforced  Cement concrete,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producted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and marked in  accordance with BDS ISO 6935-2: 2006 ( or standard  subsequently released form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BSTI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) including  straightening and cleaning rust, if any, bending and binding in position with  supply of G.I. wires, ( excluding splices or laps ) etc. complete in all respects and accepted by the Engineer.( Measurement shall be recorded only on Standard Mass per Unit length of Bars, while,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dia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of bars exceeds its standard)</w:t>
            </w:r>
          </w:p>
          <w:p w14:paraId="75E53C64" w14:textId="77777777" w:rsidR="00EE0AFB" w:rsidRDefault="00EE0AFB">
            <w:pPr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Grade 400 ( 400 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400W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 Complying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BDSISO6935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-2:2006 ) ribbed or deformed bar produced and marked according to Bangladesh Standard with minimum yield strength  (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ReH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) =  400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MPa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but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fy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not exceeding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418Mpa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what ever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is the yield strength within allowable limit as per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BNBC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sec 8.3.3.5/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ACI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318 -14 sec 20.2.2.5, the ratio ultimate tensile strength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fu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to yield strength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fy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shall be at least 1.25 and minimum elongation after fracture and minimum total elongation at maximum force is 16% and 8% respectively up to ground floor.</w:t>
            </w:r>
          </w:p>
        </w:tc>
      </w:tr>
      <w:tr w:rsidR="00EE0AFB" w14:paraId="16B1343C" w14:textId="77777777" w:rsidTr="00EE0AFB">
        <w:trPr>
          <w:trHeight w:val="2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3228" w14:textId="77777777" w:rsidR="00EE0AFB" w:rsidRDefault="00EE0AFB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Part "E" SL. No-01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F22F" w14:textId="77777777" w:rsidR="00EE0AFB" w:rsidRDefault="00EE0AFB">
            <w:pPr>
              <w:jc w:val="both"/>
              <w:rPr>
                <w:rFonts w:ascii="Shonar Bangla" w:hAnsi="Shonar Bangla" w:cs="Shonar Bangl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ECC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wire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BYA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Shonar Bangla" w:hAnsi="Shonar Bangla" w:cs="Shonar Bangla"/>
                <w:b/>
                <w:bCs/>
                <w:sz w:val="18"/>
                <w:szCs w:val="18"/>
                <w:cs/>
                <w:lang w:bidi="bn-IN"/>
              </w:rPr>
              <w:t xml:space="preserve">এর পর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E41F" w14:textId="77777777" w:rsidR="00EE0AFB" w:rsidRDefault="00EE0AF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Circuit wiring with IC-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2x2.5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sq.mm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PVC insulated sheathed cable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BYM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 &amp; same size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BYA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ECC</w:t>
            </w:r>
            <w:proofErr w:type="spellEnd"/>
          </w:p>
        </w:tc>
      </w:tr>
    </w:tbl>
    <w:p w14:paraId="272D9367" w14:textId="77777777" w:rsidR="00EE0AFB" w:rsidRDefault="00EE0AFB" w:rsidP="00EE0AFB">
      <w:pPr>
        <w:spacing w:line="360" w:lineRule="auto"/>
        <w:jc w:val="both"/>
        <w:rPr>
          <w:rFonts w:ascii="Times New Roman" w:hAnsi="Times New Roman"/>
          <w:color w:val="000000"/>
          <w:sz w:val="2"/>
          <w:szCs w:val="20"/>
        </w:rPr>
      </w:pPr>
    </w:p>
    <w:p w14:paraId="1A7C9356" w14:textId="77777777" w:rsidR="00EE0AFB" w:rsidRDefault="00EE0AFB" w:rsidP="00EE0AFB">
      <w:pPr>
        <w:spacing w:line="360" w:lineRule="auto"/>
        <w:jc w:val="both"/>
        <w:rPr>
          <w:rFonts w:ascii="Times New Roman" w:hAnsi="Times New Roman"/>
          <w:color w:val="000000"/>
          <w:sz w:val="16"/>
          <w:szCs w:val="8"/>
        </w:rPr>
      </w:pPr>
      <w:r>
        <w:rPr>
          <w:rFonts w:ascii="Times New Roman" w:hAnsi="Times New Roman"/>
          <w:color w:val="000000"/>
          <w:sz w:val="28"/>
          <w:szCs w:val="20"/>
        </w:rPr>
        <w:tab/>
      </w:r>
    </w:p>
    <w:p w14:paraId="382D1792" w14:textId="77777777" w:rsidR="00EE0AFB" w:rsidRDefault="00EE0AFB" w:rsidP="00EE0AF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Cs w:val="20"/>
        </w:rPr>
        <w:tab/>
        <w:t>The other terms and condition remain unchanged.</w:t>
      </w:r>
    </w:p>
    <w:p w14:paraId="34EE00E6" w14:textId="77777777" w:rsidR="00EE0AFB" w:rsidRDefault="00EE0AFB" w:rsidP="00EE0AFB">
      <w:pPr>
        <w:spacing w:line="360" w:lineRule="auto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ab/>
        <w:t>This will be treated as a part of the Corrigendum Notice.</w:t>
      </w:r>
    </w:p>
    <w:p w14:paraId="29A54EA0" w14:textId="77777777" w:rsidR="00EE0AFB" w:rsidRDefault="00EE0AFB" w:rsidP="00EE0AFB">
      <w:pPr>
        <w:spacing w:line="360" w:lineRule="auto"/>
        <w:rPr>
          <w:rFonts w:ascii="Times New Roman" w:hAnsi="Times New Roman"/>
          <w:color w:val="000000"/>
          <w:szCs w:val="20"/>
        </w:rPr>
      </w:pPr>
    </w:p>
    <w:p w14:paraId="45C60626" w14:textId="77777777" w:rsidR="00EE0AFB" w:rsidRDefault="00EE0AFB" w:rsidP="00EE0AFB">
      <w:pPr>
        <w:spacing w:line="360" w:lineRule="auto"/>
        <w:rPr>
          <w:rFonts w:ascii="Times New Roman" w:hAnsi="Times New Roman"/>
          <w:color w:val="000000"/>
          <w:szCs w:val="20"/>
        </w:rPr>
      </w:pPr>
    </w:p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3780"/>
        <w:gridCol w:w="3330"/>
        <w:gridCol w:w="3060"/>
      </w:tblGrid>
      <w:tr w:rsidR="00EE0AFB" w14:paraId="4EDA0789" w14:textId="77777777" w:rsidTr="00EE0AFB">
        <w:tc>
          <w:tcPr>
            <w:tcW w:w="3780" w:type="dxa"/>
          </w:tcPr>
          <w:p w14:paraId="58E6B838" w14:textId="77777777" w:rsidR="00EE0AFB" w:rsidRDefault="00EE0AFB">
            <w:pPr>
              <w:pStyle w:val="Footer"/>
              <w:spacing w:line="254" w:lineRule="auto"/>
              <w:ind w:left="336" w:hanging="336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6362313" w14:textId="77777777" w:rsidR="00EE0AFB" w:rsidRDefault="00EE0AFB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14:paraId="05EC4482" w14:textId="77777777" w:rsidR="00EE0AFB" w:rsidRDefault="00EE0AFB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(Md. Haroon Or Rashid)</w:t>
            </w:r>
          </w:p>
          <w:p w14:paraId="540CCFF8" w14:textId="77777777" w:rsidR="00EE0AFB" w:rsidRDefault="00EE0AFB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Executive Engineer</w:t>
            </w:r>
          </w:p>
          <w:p w14:paraId="0A934566" w14:textId="77777777" w:rsidR="00EE0AFB" w:rsidRDefault="00EE0AFB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Jhalakati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PWD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Division</w:t>
            </w:r>
          </w:p>
        </w:tc>
      </w:tr>
    </w:tbl>
    <w:p w14:paraId="1D5FF66D" w14:textId="77777777" w:rsidR="00EE0AFB" w:rsidRDefault="00EE0AFB" w:rsidP="00EE0AFB">
      <w:pPr>
        <w:rPr>
          <w:b/>
          <w:bCs/>
          <w:sz w:val="12"/>
        </w:rPr>
      </w:pPr>
    </w:p>
    <w:p w14:paraId="057D7D68" w14:textId="77777777" w:rsidR="00EE0AFB" w:rsidRDefault="00EE0AFB" w:rsidP="00EE0AFB">
      <w:pPr>
        <w:rPr>
          <w:b/>
          <w:bCs/>
          <w:sz w:val="12"/>
        </w:rPr>
      </w:pPr>
    </w:p>
    <w:p w14:paraId="3A40AF09" w14:textId="77777777" w:rsidR="00EE0AFB" w:rsidRDefault="00EE0AFB" w:rsidP="00EE0AFB">
      <w:pPr>
        <w:rPr>
          <w:b/>
          <w:bCs/>
          <w:sz w:val="12"/>
        </w:rPr>
      </w:pPr>
    </w:p>
    <w:p w14:paraId="5E87C535" w14:textId="77777777" w:rsidR="00EE0AFB" w:rsidRDefault="00EE0AFB" w:rsidP="00EE0AFB">
      <w:pPr>
        <w:rPr>
          <w:b/>
          <w:bCs/>
          <w:sz w:val="12"/>
        </w:rPr>
      </w:pPr>
    </w:p>
    <w:p w14:paraId="19A57366" w14:textId="77777777" w:rsidR="00EE0AFB" w:rsidRDefault="00EE0AFB" w:rsidP="00EE0AFB">
      <w:pPr>
        <w:rPr>
          <w:b/>
          <w:bCs/>
          <w:sz w:val="12"/>
        </w:rPr>
      </w:pPr>
    </w:p>
    <w:p w14:paraId="7B48CE2B" w14:textId="77777777" w:rsidR="00EE0AFB" w:rsidRDefault="00EE0AFB" w:rsidP="00EE0AFB">
      <w:pPr>
        <w:rPr>
          <w:b/>
          <w:bCs/>
          <w:sz w:val="12"/>
        </w:rPr>
      </w:pPr>
    </w:p>
    <w:p w14:paraId="331A37B7" w14:textId="77777777" w:rsidR="00EE0AFB" w:rsidRDefault="00EE0AFB" w:rsidP="00EE0AFB">
      <w:pPr>
        <w:rPr>
          <w:b/>
          <w:bCs/>
          <w:sz w:val="12"/>
        </w:rPr>
      </w:pPr>
    </w:p>
    <w:p w14:paraId="0FD83722" w14:textId="77777777" w:rsidR="00EE0AFB" w:rsidRDefault="00EE0AFB" w:rsidP="00EE0AFB">
      <w:pPr>
        <w:rPr>
          <w:b/>
          <w:bCs/>
          <w:sz w:val="12"/>
        </w:rPr>
      </w:pPr>
    </w:p>
    <w:p w14:paraId="74C7CA0C" w14:textId="77777777" w:rsidR="00EE0AFB" w:rsidRDefault="00EE0AFB" w:rsidP="00EE0AFB">
      <w:pPr>
        <w:rPr>
          <w:b/>
          <w:bCs/>
          <w:sz w:val="12"/>
        </w:rPr>
      </w:pPr>
    </w:p>
    <w:p w14:paraId="2F9F1F21" w14:textId="77777777" w:rsidR="00EE0AFB" w:rsidRDefault="00EE0AFB" w:rsidP="00EE0AFB">
      <w:pPr>
        <w:rPr>
          <w:b/>
          <w:bCs/>
          <w:sz w:val="12"/>
        </w:rPr>
      </w:pPr>
    </w:p>
    <w:p w14:paraId="0679F6B4" w14:textId="77777777" w:rsidR="00EE0AFB" w:rsidRDefault="00EE0AFB" w:rsidP="00EE0AFB">
      <w:pPr>
        <w:rPr>
          <w:b/>
          <w:bCs/>
          <w:sz w:val="12"/>
        </w:rPr>
      </w:pPr>
    </w:p>
    <w:p w14:paraId="0FFA1655" w14:textId="77777777" w:rsidR="00EE0AFB" w:rsidRDefault="00EE0AFB" w:rsidP="00EE0AFB">
      <w:pPr>
        <w:rPr>
          <w:b/>
          <w:bCs/>
          <w:sz w:val="12"/>
        </w:rPr>
      </w:pPr>
    </w:p>
    <w:p w14:paraId="0837848A" w14:textId="77777777" w:rsidR="00EE0AFB" w:rsidRDefault="00EE0AFB" w:rsidP="00EE0AFB">
      <w:pPr>
        <w:rPr>
          <w:b/>
          <w:bCs/>
          <w:sz w:val="12"/>
        </w:rPr>
      </w:pPr>
    </w:p>
    <w:p w14:paraId="54E44473" w14:textId="77777777" w:rsidR="00EE0AFB" w:rsidRDefault="00EE0AFB" w:rsidP="00EE0AFB">
      <w:pPr>
        <w:rPr>
          <w:b/>
          <w:bCs/>
          <w:sz w:val="12"/>
        </w:rPr>
      </w:pPr>
    </w:p>
    <w:p w14:paraId="5422D0F5" w14:textId="77777777" w:rsidR="00EE0AFB" w:rsidRDefault="00EE0AFB" w:rsidP="00EE0AFB">
      <w:pPr>
        <w:rPr>
          <w:b/>
          <w:bCs/>
          <w:sz w:val="12"/>
        </w:rPr>
      </w:pPr>
    </w:p>
    <w:p w14:paraId="56B73765" w14:textId="77777777" w:rsidR="00EE0AFB" w:rsidRDefault="00EE0AFB" w:rsidP="00EE0AFB">
      <w:pPr>
        <w:rPr>
          <w:b/>
          <w:bCs/>
          <w:sz w:val="12"/>
        </w:rPr>
      </w:pPr>
    </w:p>
    <w:p w14:paraId="4DD50937" w14:textId="77777777" w:rsidR="00EE0AFB" w:rsidRDefault="00EE0AFB" w:rsidP="00EE0AFB">
      <w:pPr>
        <w:rPr>
          <w:b/>
          <w:bCs/>
          <w:sz w:val="12"/>
        </w:rPr>
      </w:pPr>
    </w:p>
    <w:p w14:paraId="2C2BECDA" w14:textId="046F14F8" w:rsidR="00EE0AFB" w:rsidRDefault="00EE0AFB" w:rsidP="00EE0AFB">
      <w:pPr>
        <w:rPr>
          <w:b/>
          <w:bCs/>
          <w:sz w:val="12"/>
        </w:rPr>
      </w:pPr>
    </w:p>
    <w:sectPr w:rsidR="00EE0AFB" w:rsidSect="00EE0AFB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97"/>
    <w:rsid w:val="002566EC"/>
    <w:rsid w:val="00293BA5"/>
    <w:rsid w:val="006338AA"/>
    <w:rsid w:val="00844267"/>
    <w:rsid w:val="008B39CD"/>
    <w:rsid w:val="009B5D37"/>
    <w:rsid w:val="00D14606"/>
    <w:rsid w:val="00E12B77"/>
    <w:rsid w:val="00EE0AFB"/>
    <w:rsid w:val="00F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B03C"/>
  <w15:chartTrackingRefBased/>
  <w15:docId w15:val="{9A7904E7-A9A4-42FF-B300-3CFFFC9C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BA5"/>
    <w:pPr>
      <w:spacing w:after="0" w:line="240" w:lineRule="auto"/>
    </w:pPr>
    <w:rPr>
      <w:rFonts w:ascii="MoinaNormal" w:eastAsia="Times New Roman" w:hAnsi="MoinaNormal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93BA5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semiHidden/>
    <w:rsid w:val="00293BA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semiHidden/>
    <w:unhideWhenUsed/>
    <w:rsid w:val="00293BA5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semiHidden/>
    <w:rsid w:val="00293BA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unhideWhenUsed/>
    <w:rsid w:val="00EE0AFB"/>
    <w:pPr>
      <w:spacing w:after="120"/>
    </w:pPr>
    <w:rPr>
      <w:rFonts w:ascii="Times New Roman" w:eastAsia="SimSun" w:hAnsi="Times New Roman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EE0AFB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37F9-3856-4142-A060-EF8A74FB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Mehedi Hassan</dc:creator>
  <cp:keywords/>
  <dc:description/>
  <cp:lastModifiedBy>Md. Mehedi Hassan</cp:lastModifiedBy>
  <cp:revision>6</cp:revision>
  <dcterms:created xsi:type="dcterms:W3CDTF">2018-01-31T07:57:00Z</dcterms:created>
  <dcterms:modified xsi:type="dcterms:W3CDTF">2018-02-07T09:47:00Z</dcterms:modified>
</cp:coreProperties>
</file>