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CED0" w14:textId="77777777" w:rsidR="00A6624E" w:rsidRDefault="00A6624E" w:rsidP="003B0F66">
      <w:pPr>
        <w:jc w:val="center"/>
        <w:rPr>
          <w:rFonts w:ascii="Times New Roman" w:hAnsi="Times New Roman"/>
          <w:b/>
          <w:color w:val="000000"/>
          <w:szCs w:val="20"/>
        </w:rPr>
      </w:pPr>
    </w:p>
    <w:p w14:paraId="1E2D6A88" w14:textId="77777777" w:rsidR="00A6624E" w:rsidRDefault="00A6624E" w:rsidP="003B0F66">
      <w:pPr>
        <w:jc w:val="center"/>
        <w:rPr>
          <w:rFonts w:ascii="Times New Roman" w:hAnsi="Times New Roman"/>
          <w:b/>
          <w:color w:val="000000"/>
          <w:szCs w:val="20"/>
        </w:rPr>
      </w:pPr>
    </w:p>
    <w:p w14:paraId="30347555" w14:textId="77777777" w:rsidR="00A6624E" w:rsidRDefault="00A6624E" w:rsidP="003B0F66">
      <w:pPr>
        <w:jc w:val="center"/>
        <w:rPr>
          <w:rFonts w:ascii="Times New Roman" w:hAnsi="Times New Roman"/>
          <w:b/>
          <w:color w:val="000000"/>
          <w:szCs w:val="20"/>
        </w:rPr>
      </w:pPr>
    </w:p>
    <w:p w14:paraId="17DF978D" w14:textId="4F5CA50B" w:rsidR="003B0F66" w:rsidRDefault="003B0F66" w:rsidP="003B0F66">
      <w:pPr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GOVERNMENT OF THE PEOPLE'S REPUBLIC OF BANGLADESH</w:t>
      </w:r>
    </w:p>
    <w:p w14:paraId="77C5C31A" w14:textId="77777777" w:rsidR="003B0F66" w:rsidRPr="00A6624E" w:rsidRDefault="003B0F66" w:rsidP="003B0F66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A6624E">
        <w:rPr>
          <w:rFonts w:ascii="Times New Roman" w:hAnsi="Times New Roman"/>
          <w:color w:val="000000"/>
          <w:sz w:val="20"/>
          <w:szCs w:val="20"/>
        </w:rPr>
        <w:t>OFFICE OF THE EXECUTIVE ENGINEER,</w:t>
      </w:r>
    </w:p>
    <w:p w14:paraId="78DAB633" w14:textId="77777777" w:rsidR="003B0F66" w:rsidRPr="00A6624E" w:rsidRDefault="003B0F66" w:rsidP="003B0F66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A6624E">
        <w:rPr>
          <w:rFonts w:ascii="Times New Roman" w:hAnsi="Times New Roman"/>
          <w:color w:val="000000"/>
          <w:sz w:val="20"/>
          <w:szCs w:val="20"/>
        </w:rPr>
        <w:t>JHALAKATI PWD DIVISION,</w:t>
      </w:r>
    </w:p>
    <w:p w14:paraId="798CC92C" w14:textId="77777777" w:rsidR="003B0F66" w:rsidRPr="00A6624E" w:rsidRDefault="003B0F66" w:rsidP="003B0F66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A6624E">
        <w:rPr>
          <w:rFonts w:ascii="Times New Roman" w:hAnsi="Times New Roman"/>
          <w:color w:val="000000"/>
          <w:sz w:val="20"/>
          <w:szCs w:val="20"/>
        </w:rPr>
        <w:t>JHALAKATI.</w:t>
      </w:r>
    </w:p>
    <w:p w14:paraId="290E868F" w14:textId="77777777" w:rsidR="003B0F66" w:rsidRDefault="003B0F66" w:rsidP="003B0F66">
      <w:pPr>
        <w:rPr>
          <w:color w:val="000000"/>
          <w:sz w:val="24"/>
          <w:szCs w:val="20"/>
        </w:rPr>
      </w:pPr>
    </w:p>
    <w:tbl>
      <w:tblPr>
        <w:tblW w:w="10530" w:type="dxa"/>
        <w:tblLook w:val="01E0" w:firstRow="1" w:lastRow="1" w:firstColumn="1" w:lastColumn="1" w:noHBand="0" w:noVBand="0"/>
      </w:tblPr>
      <w:tblGrid>
        <w:gridCol w:w="7650"/>
        <w:gridCol w:w="990"/>
        <w:gridCol w:w="1890"/>
      </w:tblGrid>
      <w:tr w:rsidR="003B0F66" w14:paraId="7C19603B" w14:textId="77777777" w:rsidTr="00A6624E">
        <w:tc>
          <w:tcPr>
            <w:tcW w:w="7650" w:type="dxa"/>
            <w:vMerge w:val="restart"/>
          </w:tcPr>
          <w:p w14:paraId="2D4CF33E" w14:textId="77777777" w:rsidR="003B0F66" w:rsidRDefault="003B0F66" w:rsidP="002F2F23">
            <w:pPr>
              <w:pStyle w:val="Header"/>
              <w:tabs>
                <w:tab w:val="left" w:pos="720"/>
              </w:tabs>
              <w:jc w:val="center"/>
              <w:rPr>
                <w:rFonts w:ascii="SutonnyMJ" w:hAnsi="SutonnyMJ"/>
                <w:sz w:val="14"/>
              </w:rPr>
            </w:pPr>
          </w:p>
          <w:p w14:paraId="7C1C5C73" w14:textId="77777777" w:rsidR="003B0F66" w:rsidRDefault="003B0F66" w:rsidP="002F2F23">
            <w:pPr>
              <w:pStyle w:val="Header"/>
              <w:tabs>
                <w:tab w:val="left" w:pos="720"/>
              </w:tabs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</w:rPr>
              <w:t>¯§</w:t>
            </w:r>
            <w:proofErr w:type="spellStart"/>
            <w:r>
              <w:rPr>
                <w:rFonts w:ascii="SutonnyMJ" w:hAnsi="SutonnyMJ"/>
              </w:rPr>
              <w:t>viK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- </w:t>
            </w:r>
          </w:p>
        </w:tc>
        <w:tc>
          <w:tcPr>
            <w:tcW w:w="990" w:type="dxa"/>
            <w:vMerge w:val="restart"/>
          </w:tcPr>
          <w:p w14:paraId="67139A31" w14:textId="77777777" w:rsidR="003B0F66" w:rsidRDefault="003B0F66" w:rsidP="002F2F23">
            <w:pPr>
              <w:pStyle w:val="Header"/>
              <w:tabs>
                <w:tab w:val="left" w:pos="720"/>
              </w:tabs>
              <w:jc w:val="right"/>
              <w:rPr>
                <w:rFonts w:ascii="SutonnyMJ" w:hAnsi="SutonnyMJ"/>
                <w:sz w:val="16"/>
              </w:rPr>
            </w:pPr>
          </w:p>
          <w:p w14:paraId="760F31B9" w14:textId="77777777" w:rsidR="003B0F66" w:rsidRDefault="003B0F66" w:rsidP="002F2F23">
            <w:pPr>
              <w:pStyle w:val="Header"/>
              <w:tabs>
                <w:tab w:val="left" w:pos="720"/>
              </w:tabs>
              <w:jc w:val="right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F383F0" w14:textId="0A6E156B" w:rsidR="003B0F66" w:rsidRDefault="00A6624E" w:rsidP="002F2F23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03/</w:t>
            </w:r>
            <w:r w:rsidR="003B0F66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1</w:t>
            </w:r>
            <w:r w:rsidR="003B0F66">
              <w:rPr>
                <w:rFonts w:ascii="SutonnyMJ" w:hAnsi="SutonnyMJ"/>
              </w:rPr>
              <w:t>/1424 e½vã</w:t>
            </w:r>
          </w:p>
        </w:tc>
      </w:tr>
      <w:tr w:rsidR="003B0F66" w14:paraId="018542C5" w14:textId="77777777" w:rsidTr="00A6624E">
        <w:tc>
          <w:tcPr>
            <w:tcW w:w="7650" w:type="dxa"/>
            <w:vMerge/>
            <w:vAlign w:val="center"/>
            <w:hideMark/>
          </w:tcPr>
          <w:p w14:paraId="748DB3A9" w14:textId="77777777" w:rsidR="003B0F66" w:rsidRDefault="003B0F66" w:rsidP="002F2F2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7B3260E3" w14:textId="77777777" w:rsidR="003B0F66" w:rsidRDefault="003B0F66" w:rsidP="002F2F23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BBE677" w14:textId="5898BA0E" w:rsidR="003B0F66" w:rsidRDefault="003779B6" w:rsidP="002F2F23">
            <w:pPr>
              <w:tabs>
                <w:tab w:val="left" w:pos="810"/>
                <w:tab w:val="center" w:pos="8820"/>
              </w:tabs>
              <w:spacing w:line="254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SutonnyMJ" w:hAnsi="SutonnyMJ"/>
              </w:rPr>
              <w:t>1</w:t>
            </w:r>
            <w:r w:rsidR="00A6624E">
              <w:rPr>
                <w:rFonts w:ascii="SutonnyMJ" w:hAnsi="SutonnyMJ"/>
              </w:rPr>
              <w:t>5</w:t>
            </w:r>
            <w:r w:rsidR="003B0F66">
              <w:rPr>
                <w:rFonts w:ascii="SutonnyMJ" w:hAnsi="SutonnyMJ"/>
              </w:rPr>
              <w:t xml:space="preserve">/02 /2018 </w:t>
            </w:r>
            <w:proofErr w:type="spellStart"/>
            <w:r w:rsidR="003B0F66">
              <w:rPr>
                <w:rFonts w:ascii="SutonnyMJ" w:hAnsi="SutonnyMJ"/>
              </w:rPr>
              <w:t>wLªóvã</w:t>
            </w:r>
            <w:proofErr w:type="spellEnd"/>
          </w:p>
        </w:tc>
      </w:tr>
    </w:tbl>
    <w:p w14:paraId="705F2361" w14:textId="77777777" w:rsidR="003B0F66" w:rsidRDefault="003B0F66" w:rsidP="003B0F66">
      <w:pPr>
        <w:rPr>
          <w:rFonts w:ascii="Times New Roman" w:hAnsi="Times New Roman"/>
          <w:color w:val="000000"/>
          <w:sz w:val="10"/>
          <w:szCs w:val="20"/>
          <w:u w:val="single"/>
        </w:rPr>
      </w:pPr>
    </w:p>
    <w:p w14:paraId="0CDD39B4" w14:textId="77777777" w:rsidR="003B0F66" w:rsidRDefault="003B0F66" w:rsidP="003B0F66">
      <w:pPr>
        <w:jc w:val="center"/>
        <w:rPr>
          <w:rFonts w:ascii="Times New Roman" w:hAnsi="Times New Roman"/>
          <w:color w:val="000000"/>
          <w:sz w:val="4"/>
          <w:szCs w:val="2"/>
          <w:u w:val="single"/>
        </w:rPr>
      </w:pPr>
    </w:p>
    <w:p w14:paraId="1C79F457" w14:textId="77777777" w:rsidR="00A6624E" w:rsidRDefault="00A6624E" w:rsidP="003B0F66">
      <w:pPr>
        <w:jc w:val="center"/>
        <w:rPr>
          <w:rFonts w:ascii="Times New Roman" w:hAnsi="Times New Roman"/>
          <w:color w:val="000000"/>
          <w:sz w:val="24"/>
          <w:u w:val="single"/>
        </w:rPr>
      </w:pPr>
    </w:p>
    <w:p w14:paraId="1DFB57FA" w14:textId="67860BA7" w:rsidR="003B0F66" w:rsidRPr="00A6624E" w:rsidRDefault="003B0F66" w:rsidP="003B0F66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A6624E">
        <w:rPr>
          <w:rFonts w:ascii="Times New Roman" w:hAnsi="Times New Roman"/>
          <w:color w:val="000000"/>
          <w:sz w:val="28"/>
          <w:szCs w:val="28"/>
          <w:u w:val="single"/>
        </w:rPr>
        <w:t xml:space="preserve">-: </w:t>
      </w:r>
      <w:r w:rsidR="00A6624E" w:rsidRPr="00A6624E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A6624E" w:rsidRPr="00A6624E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th</w:t>
      </w:r>
      <w:r w:rsidR="00A6624E" w:rsidRPr="00A6624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05A3B" w:rsidRPr="00A6624E">
        <w:rPr>
          <w:rFonts w:ascii="Times New Roman" w:hAnsi="Times New Roman"/>
          <w:color w:val="000000"/>
          <w:sz w:val="28"/>
          <w:szCs w:val="28"/>
          <w:u w:val="single"/>
        </w:rPr>
        <w:t>Corrigendum:</w:t>
      </w:r>
      <w:r w:rsidRPr="00A6624E">
        <w:rPr>
          <w:rFonts w:ascii="Times New Roman" w:hAnsi="Times New Roman"/>
          <w:color w:val="000000"/>
          <w:sz w:val="28"/>
          <w:szCs w:val="28"/>
          <w:u w:val="single"/>
        </w:rPr>
        <w:t>-</w:t>
      </w:r>
    </w:p>
    <w:p w14:paraId="4E6AE464" w14:textId="77777777" w:rsidR="003B0F66" w:rsidRDefault="003B0F66" w:rsidP="003B0F66">
      <w:pPr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75C8B09C" w14:textId="77777777" w:rsidR="003B0F66" w:rsidRDefault="003B0F66" w:rsidP="003B0F66">
      <w:pPr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7B0C6A49" w14:textId="45BC0059" w:rsidR="00A6624E" w:rsidRPr="00A6624E" w:rsidRDefault="003B0F66" w:rsidP="00A6624E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A6624E" w:rsidRPr="00A6624E">
        <w:rPr>
          <w:rFonts w:ascii="Times New Roman" w:hAnsi="Times New Roman"/>
          <w:color w:val="000000"/>
          <w:sz w:val="24"/>
        </w:rPr>
        <w:t>This corrigendum for information all concerned. The Tender invited for "</w:t>
      </w:r>
      <w:r w:rsidR="00A6624E" w:rsidRPr="00A6624E">
        <w:rPr>
          <w:rFonts w:ascii="Times New Roman" w:hAnsi="Times New Roman"/>
          <w:b/>
          <w:bCs/>
          <w:sz w:val="24"/>
        </w:rPr>
        <w:t xml:space="preserve">Upgradation &amp; Renovation of </w:t>
      </w:r>
      <w:proofErr w:type="spellStart"/>
      <w:r w:rsidR="00A6624E" w:rsidRPr="00A6624E">
        <w:rPr>
          <w:rFonts w:ascii="Times New Roman" w:hAnsi="Times New Roman"/>
          <w:b/>
          <w:bCs/>
          <w:sz w:val="24"/>
        </w:rPr>
        <w:t>Jhalakati</w:t>
      </w:r>
      <w:proofErr w:type="spellEnd"/>
      <w:r w:rsidR="00A6624E" w:rsidRPr="00A6624E">
        <w:rPr>
          <w:rFonts w:ascii="Times New Roman" w:hAnsi="Times New Roman"/>
          <w:b/>
          <w:bCs/>
          <w:sz w:val="24"/>
        </w:rPr>
        <w:t xml:space="preserve"> District Hospital from 100 to 250 Bed </w:t>
      </w:r>
      <w:proofErr w:type="gramStart"/>
      <w:r w:rsidR="00A6624E" w:rsidRPr="00A6624E">
        <w:rPr>
          <w:rFonts w:ascii="Times New Roman" w:hAnsi="Times New Roman"/>
          <w:b/>
          <w:bCs/>
          <w:sz w:val="24"/>
        </w:rPr>
        <w:t xml:space="preserve">at  </w:t>
      </w:r>
      <w:proofErr w:type="spellStart"/>
      <w:r w:rsidR="00A6624E" w:rsidRPr="00A6624E">
        <w:rPr>
          <w:rFonts w:ascii="Times New Roman" w:hAnsi="Times New Roman"/>
          <w:b/>
          <w:bCs/>
          <w:sz w:val="24"/>
        </w:rPr>
        <w:t>Jhalakati</w:t>
      </w:r>
      <w:proofErr w:type="spellEnd"/>
      <w:proofErr w:type="gramEnd"/>
      <w:r w:rsidR="00A6624E" w:rsidRPr="00A6624E">
        <w:rPr>
          <w:rFonts w:ascii="Times New Roman" w:hAnsi="Times New Roman"/>
          <w:b/>
          <w:bCs/>
          <w:sz w:val="24"/>
        </w:rPr>
        <w:t xml:space="preserve"> District (</w:t>
      </w:r>
      <w:proofErr w:type="spellStart"/>
      <w:r w:rsidR="00A6624E" w:rsidRPr="00A6624E">
        <w:rPr>
          <w:rFonts w:ascii="Times New Roman" w:hAnsi="Times New Roman"/>
          <w:b/>
          <w:bCs/>
          <w:sz w:val="24"/>
        </w:rPr>
        <w:t>S.H</w:t>
      </w:r>
      <w:proofErr w:type="spellEnd"/>
      <w:r w:rsidR="00A6624E" w:rsidRPr="00A6624E">
        <w:rPr>
          <w:rFonts w:ascii="Times New Roman" w:hAnsi="Times New Roman"/>
          <w:b/>
          <w:bCs/>
          <w:sz w:val="24"/>
        </w:rPr>
        <w:t xml:space="preserve"> Construction of  Hospital Building  with Internal sanitary, Internal Electrification &amp; Other Ancillary Work of  6 storied building including semibasement with 11 storied foundation in the compound of </w:t>
      </w:r>
      <w:proofErr w:type="spellStart"/>
      <w:r w:rsidR="00A6624E" w:rsidRPr="00A6624E">
        <w:rPr>
          <w:rFonts w:ascii="Times New Roman" w:hAnsi="Times New Roman"/>
          <w:b/>
          <w:bCs/>
          <w:sz w:val="24"/>
        </w:rPr>
        <w:t>Jhalakati</w:t>
      </w:r>
      <w:proofErr w:type="spellEnd"/>
      <w:r w:rsidR="00A6624E" w:rsidRPr="00A6624E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A6624E" w:rsidRPr="00A6624E">
        <w:rPr>
          <w:rFonts w:ascii="Times New Roman" w:hAnsi="Times New Roman"/>
          <w:b/>
          <w:bCs/>
          <w:sz w:val="24"/>
        </w:rPr>
        <w:t>Sadar</w:t>
      </w:r>
      <w:proofErr w:type="spellEnd"/>
      <w:r w:rsidR="00A6624E" w:rsidRPr="00A6624E">
        <w:rPr>
          <w:rFonts w:ascii="Times New Roman" w:hAnsi="Times New Roman"/>
          <w:b/>
          <w:bCs/>
          <w:sz w:val="24"/>
        </w:rPr>
        <w:t xml:space="preserve"> Hospital) </w:t>
      </w:r>
      <w:r w:rsidR="00A6624E" w:rsidRPr="00A6624E">
        <w:rPr>
          <w:rFonts w:ascii="Times New Roman" w:hAnsi="Times New Roman"/>
          <w:b/>
          <w:sz w:val="24"/>
        </w:rPr>
        <w:t xml:space="preserve">"  </w:t>
      </w:r>
      <w:r w:rsidR="00A6624E" w:rsidRPr="00A6624E">
        <w:rPr>
          <w:rFonts w:ascii="Times New Roman" w:hAnsi="Times New Roman"/>
          <w:color w:val="000000"/>
          <w:sz w:val="24"/>
        </w:rPr>
        <w:t xml:space="preserve">vide this office memo No- </w:t>
      </w:r>
      <w:r w:rsidR="00A6624E" w:rsidRPr="00A6624E">
        <w:rPr>
          <w:rFonts w:ascii="Times New Roman" w:hAnsi="Times New Roman"/>
          <w:b/>
          <w:color w:val="000000"/>
          <w:sz w:val="24"/>
        </w:rPr>
        <w:t>76 date-14/01/2018</w:t>
      </w:r>
      <w:r w:rsidR="00A6624E" w:rsidRPr="00A6624E">
        <w:rPr>
          <w:rFonts w:ascii="Times New Roman" w:hAnsi="Times New Roman"/>
          <w:color w:val="000000"/>
          <w:sz w:val="24"/>
        </w:rPr>
        <w:t>, IFT No-</w:t>
      </w:r>
      <w:r w:rsidR="00A6624E" w:rsidRPr="00A6624E">
        <w:rPr>
          <w:rFonts w:ascii="Times New Roman" w:hAnsi="Times New Roman"/>
          <w:b/>
          <w:color w:val="000000"/>
          <w:sz w:val="24"/>
        </w:rPr>
        <w:t>04/2017-2018</w:t>
      </w:r>
      <w:r w:rsidR="00A6624E" w:rsidRPr="00A6624E">
        <w:rPr>
          <w:rFonts w:ascii="Times New Roman" w:hAnsi="Times New Roman"/>
          <w:color w:val="000000"/>
          <w:sz w:val="24"/>
        </w:rPr>
        <w:t>. The Notice    SL. No</w:t>
      </w:r>
      <w:r w:rsidR="00A6624E" w:rsidRPr="00A6624E">
        <w:rPr>
          <w:rFonts w:ascii="Times New Roman" w:hAnsi="Times New Roman"/>
          <w:b/>
          <w:color w:val="000000"/>
          <w:sz w:val="24"/>
        </w:rPr>
        <w:t xml:space="preserve">- 22 (c) </w:t>
      </w:r>
      <w:r w:rsidR="00A6624E" w:rsidRPr="00A6624E">
        <w:rPr>
          <w:rFonts w:ascii="Times New Roman" w:hAnsi="Times New Roman"/>
          <w:color w:val="000000"/>
          <w:sz w:val="24"/>
        </w:rPr>
        <w:t>of there will be a corrigendum for unavoidable circumstances as below.</w:t>
      </w:r>
    </w:p>
    <w:p w14:paraId="2F2C3A2C" w14:textId="1D2DA47F" w:rsidR="003B0F66" w:rsidRDefault="003B0F66" w:rsidP="003B0F66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EC07A3B" w14:textId="77777777" w:rsidR="003B0F66" w:rsidRDefault="003B0F66" w:rsidP="003B0F66">
      <w:pPr>
        <w:spacing w:line="360" w:lineRule="auto"/>
        <w:jc w:val="both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08"/>
        <w:gridCol w:w="4073"/>
      </w:tblGrid>
      <w:tr w:rsidR="003B0F66" w14:paraId="3BFE23BB" w14:textId="77777777" w:rsidTr="00F07D45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7E1" w14:textId="77777777" w:rsidR="003B0F66" w:rsidRPr="00A6624E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624E">
              <w:rPr>
                <w:rFonts w:ascii="Times New Roman" w:hAnsi="Times New Roman"/>
                <w:color w:val="000000"/>
                <w:sz w:val="24"/>
              </w:rPr>
              <w:t>Sl. No.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E28A" w14:textId="47F5CE74" w:rsidR="003B0F66" w:rsidRPr="00A6624E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624E">
              <w:rPr>
                <w:rFonts w:ascii="Times New Roman" w:hAnsi="Times New Roman"/>
                <w:color w:val="000000"/>
                <w:sz w:val="24"/>
              </w:rPr>
              <w:t xml:space="preserve">As per tender </w:t>
            </w:r>
            <w:r w:rsidR="00A6624E" w:rsidRPr="00A6624E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6624E">
              <w:rPr>
                <w:rFonts w:ascii="Times New Roman" w:hAnsi="Times New Roman"/>
                <w:color w:val="000000"/>
                <w:sz w:val="24"/>
              </w:rPr>
              <w:t>otice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CC5" w14:textId="77777777" w:rsidR="003B0F66" w:rsidRPr="00A6624E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624E">
              <w:rPr>
                <w:rFonts w:ascii="Times New Roman" w:hAnsi="Times New Roman"/>
                <w:color w:val="000000"/>
                <w:sz w:val="24"/>
              </w:rPr>
              <w:t>To be read As per corrigendum</w:t>
            </w:r>
          </w:p>
        </w:tc>
      </w:tr>
      <w:tr w:rsidR="003B0F66" w14:paraId="619D1B7D" w14:textId="77777777" w:rsidTr="00F07D45">
        <w:trPr>
          <w:trHeight w:val="23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49FC" w14:textId="5C778A34" w:rsidR="003B0F66" w:rsidRPr="00A6624E" w:rsidRDefault="00A6624E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6624E">
              <w:rPr>
                <w:rFonts w:ascii="Times New Roman" w:hAnsi="Times New Roman"/>
                <w:color w:val="000000"/>
                <w:szCs w:val="22"/>
              </w:rPr>
              <w:t>SL. No</w:t>
            </w:r>
            <w:r w:rsidRPr="00A6624E">
              <w:rPr>
                <w:rFonts w:ascii="Times New Roman" w:hAnsi="Times New Roman"/>
                <w:b/>
                <w:color w:val="000000"/>
                <w:szCs w:val="22"/>
              </w:rPr>
              <w:t>- 22 (c)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8E0" w14:textId="4E590B63" w:rsidR="003B0F66" w:rsidRPr="00A6624E" w:rsidRDefault="00A6624E" w:rsidP="002F2F23">
            <w:pPr>
              <w:jc w:val="both"/>
              <w:rPr>
                <w:rFonts w:ascii="Times New Roman" w:hAnsi="Times New Roman"/>
                <w:szCs w:val="22"/>
              </w:rPr>
            </w:pPr>
            <w:r w:rsidRPr="00A6624E">
              <w:rPr>
                <w:rFonts w:ascii="Times New Roman" w:hAnsi="Times New Roman"/>
                <w:szCs w:val="22"/>
              </w:rPr>
              <w:t xml:space="preserve">The tenderer shall have of minimum average annual Construction Turnover during last 5 (five) years </w:t>
            </w:r>
            <w:r w:rsidRPr="00A6624E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Tk. 17500.00 (Seventeen Thousand Five Hundred) Lacs.</w:t>
            </w:r>
            <w:r w:rsidRPr="00A6624E">
              <w:rPr>
                <w:rFonts w:ascii="Times New Roman" w:hAnsi="Times New Roman"/>
                <w:i/>
                <w:iCs/>
                <w:szCs w:val="22"/>
              </w:rPr>
              <w:t xml:space="preserve">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210" w14:textId="4916ABA9" w:rsidR="003B0F66" w:rsidRPr="00A6624E" w:rsidRDefault="00A6624E" w:rsidP="002F2F23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A6624E">
              <w:rPr>
                <w:rFonts w:ascii="Times New Roman" w:hAnsi="Times New Roman"/>
                <w:szCs w:val="22"/>
              </w:rPr>
              <w:t>The tenderer shall have of minimum average annual Construction Turnover during last 5 (five) years</w:t>
            </w:r>
            <w:r w:rsidRPr="00A6624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A6624E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Tk. 3,500 (Three Thousand Five Hundred) Lacs</w:t>
            </w:r>
            <w:r w:rsidRPr="00A6624E">
              <w:rPr>
                <w:rFonts w:ascii="Times New Roman" w:hAnsi="Times New Roman"/>
                <w:i/>
                <w:iCs/>
                <w:szCs w:val="22"/>
              </w:rPr>
              <w:t xml:space="preserve">. </w:t>
            </w:r>
          </w:p>
        </w:tc>
      </w:tr>
    </w:tbl>
    <w:p w14:paraId="35DA16F2" w14:textId="77777777" w:rsidR="00A6624E" w:rsidRDefault="00A6624E" w:rsidP="003B0F66">
      <w:pPr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14:paraId="2F2EB4FD" w14:textId="61C3F6A6" w:rsidR="003B0F66" w:rsidRPr="00A6624E" w:rsidRDefault="003B0F66" w:rsidP="003B0F6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Cs w:val="20"/>
        </w:rPr>
        <w:tab/>
      </w:r>
      <w:r w:rsidRPr="00A6624E">
        <w:rPr>
          <w:rFonts w:ascii="Times New Roman" w:hAnsi="Times New Roman"/>
          <w:color w:val="000000"/>
          <w:sz w:val="24"/>
          <w:szCs w:val="22"/>
        </w:rPr>
        <w:t>The other terms and condition remain unchanged.</w:t>
      </w:r>
    </w:p>
    <w:p w14:paraId="2DE22979" w14:textId="25E7DEDE" w:rsidR="003B0F66" w:rsidRPr="00A6624E" w:rsidRDefault="00F07D45" w:rsidP="003B0F66">
      <w:pPr>
        <w:spacing w:line="360" w:lineRule="auto"/>
        <w:rPr>
          <w:rFonts w:ascii="Times New Roman" w:hAnsi="Times New Roman"/>
          <w:color w:val="000000"/>
          <w:sz w:val="24"/>
          <w:szCs w:val="22"/>
        </w:rPr>
      </w:pPr>
      <w:r>
        <w:rPr>
          <w:b/>
          <w:bCs/>
          <w:noProof/>
          <w:sz w:val="12"/>
        </w:rPr>
        <w:drawing>
          <wp:anchor distT="0" distB="0" distL="114300" distR="114300" simplePos="0" relativeHeight="251658240" behindDoc="0" locked="0" layoutInCell="1" allowOverlap="1" wp14:anchorId="57D3BF3C" wp14:editId="5BCD7D27">
            <wp:simplePos x="0" y="0"/>
            <wp:positionH relativeFrom="column">
              <wp:posOffset>4523740</wp:posOffset>
            </wp:positionH>
            <wp:positionV relativeFrom="paragraph">
              <wp:posOffset>212090</wp:posOffset>
            </wp:positionV>
            <wp:extent cx="1992313" cy="531283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313" cy="53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66" w:rsidRPr="00A6624E">
        <w:rPr>
          <w:rFonts w:ascii="Times New Roman" w:hAnsi="Times New Roman"/>
          <w:color w:val="000000"/>
          <w:sz w:val="24"/>
          <w:szCs w:val="22"/>
        </w:rPr>
        <w:tab/>
        <w:t>This will be treated as a part of the Corrigendum Notice.</w:t>
      </w:r>
    </w:p>
    <w:p w14:paraId="585DDF72" w14:textId="697418CA" w:rsidR="003B0F66" w:rsidRDefault="003B0F66" w:rsidP="003B0F66">
      <w:pPr>
        <w:spacing w:line="360" w:lineRule="auto"/>
        <w:rPr>
          <w:rFonts w:ascii="Times New Roman" w:hAnsi="Times New Roman"/>
          <w:color w:val="000000"/>
          <w:szCs w:val="20"/>
        </w:rPr>
      </w:pPr>
    </w:p>
    <w:p w14:paraId="2452061C" w14:textId="77777777" w:rsidR="003B0F66" w:rsidRDefault="003B0F66" w:rsidP="003B0F66">
      <w:pPr>
        <w:spacing w:line="360" w:lineRule="auto"/>
        <w:rPr>
          <w:rFonts w:ascii="Times New Roman" w:hAnsi="Times New Roman"/>
          <w:color w:val="000000"/>
          <w:szCs w:val="20"/>
        </w:rPr>
      </w:pP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3780"/>
        <w:gridCol w:w="3330"/>
        <w:gridCol w:w="3060"/>
      </w:tblGrid>
      <w:tr w:rsidR="003B0F66" w14:paraId="638109EE" w14:textId="77777777" w:rsidTr="002F2F23">
        <w:tc>
          <w:tcPr>
            <w:tcW w:w="3780" w:type="dxa"/>
          </w:tcPr>
          <w:p w14:paraId="79C13703" w14:textId="77777777" w:rsidR="003B0F66" w:rsidRDefault="003B0F66" w:rsidP="002F2F23">
            <w:pPr>
              <w:pStyle w:val="Footer"/>
              <w:spacing w:line="254" w:lineRule="auto"/>
              <w:ind w:left="336" w:hanging="336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4685BF0" w14:textId="3D8B33B8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329BC4C1" w14:textId="77777777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(Md. Haroon Or Rashid)</w:t>
            </w:r>
          </w:p>
          <w:p w14:paraId="1CD7ED4B" w14:textId="77777777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Executive Engineer</w:t>
            </w:r>
          </w:p>
          <w:p w14:paraId="22B70D2C" w14:textId="77777777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Jhalakati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Division</w:t>
            </w:r>
          </w:p>
        </w:tc>
      </w:tr>
    </w:tbl>
    <w:p w14:paraId="6866CB19" w14:textId="77777777" w:rsidR="003B0F66" w:rsidRDefault="003B0F66" w:rsidP="003B0F66">
      <w:pPr>
        <w:rPr>
          <w:b/>
          <w:bCs/>
          <w:sz w:val="12"/>
        </w:rPr>
      </w:pPr>
    </w:p>
    <w:p w14:paraId="4A8A5D8A" w14:textId="77777777" w:rsidR="003B0F66" w:rsidRDefault="003B0F66" w:rsidP="003B0F66">
      <w:pPr>
        <w:rPr>
          <w:b/>
          <w:bCs/>
          <w:sz w:val="12"/>
        </w:rPr>
      </w:pPr>
    </w:p>
    <w:p w14:paraId="393360B5" w14:textId="77777777" w:rsidR="003B0F66" w:rsidRDefault="003B0F66" w:rsidP="003B0F66">
      <w:pPr>
        <w:rPr>
          <w:b/>
          <w:bCs/>
          <w:sz w:val="12"/>
        </w:rPr>
      </w:pPr>
    </w:p>
    <w:p w14:paraId="0311D6F9" w14:textId="77777777" w:rsidR="003B0F66" w:rsidRDefault="003B0F66" w:rsidP="003B0F66">
      <w:pPr>
        <w:rPr>
          <w:b/>
          <w:bCs/>
          <w:sz w:val="12"/>
        </w:rPr>
      </w:pPr>
    </w:p>
    <w:p w14:paraId="5E70D26A" w14:textId="77777777" w:rsidR="003B0F66" w:rsidRDefault="003B0F66" w:rsidP="003B0F66">
      <w:pPr>
        <w:rPr>
          <w:b/>
          <w:bCs/>
          <w:sz w:val="12"/>
        </w:rPr>
      </w:pPr>
    </w:p>
    <w:p w14:paraId="2945230C" w14:textId="77777777" w:rsidR="003B0F66" w:rsidRDefault="003B0F66" w:rsidP="003B0F66">
      <w:pPr>
        <w:rPr>
          <w:b/>
          <w:bCs/>
          <w:sz w:val="12"/>
        </w:rPr>
      </w:pPr>
    </w:p>
    <w:p w14:paraId="5C5E5B79" w14:textId="77777777" w:rsidR="003B0F66" w:rsidRDefault="003B0F66" w:rsidP="003B0F66">
      <w:pPr>
        <w:rPr>
          <w:b/>
          <w:bCs/>
          <w:sz w:val="12"/>
        </w:rPr>
      </w:pPr>
    </w:p>
    <w:p w14:paraId="2AE8222D" w14:textId="77777777" w:rsidR="003B0F66" w:rsidRDefault="003B0F66" w:rsidP="003B0F66">
      <w:pPr>
        <w:rPr>
          <w:b/>
          <w:bCs/>
          <w:sz w:val="12"/>
        </w:rPr>
      </w:pPr>
    </w:p>
    <w:p w14:paraId="2673DD6F" w14:textId="77777777" w:rsidR="003B0F66" w:rsidRDefault="003B0F66" w:rsidP="003B0F66">
      <w:pPr>
        <w:rPr>
          <w:b/>
          <w:bCs/>
          <w:sz w:val="12"/>
        </w:rPr>
      </w:pPr>
    </w:p>
    <w:p w14:paraId="4602B0EF" w14:textId="66DF0247" w:rsidR="003B0F66" w:rsidRDefault="003B0F66" w:rsidP="003B0F66">
      <w:pPr>
        <w:rPr>
          <w:b/>
          <w:bCs/>
          <w:sz w:val="12"/>
        </w:rPr>
      </w:pPr>
    </w:p>
    <w:p w14:paraId="704A90D8" w14:textId="77777777" w:rsidR="003B0F66" w:rsidRDefault="003B0F66" w:rsidP="003B0F66">
      <w:pPr>
        <w:rPr>
          <w:b/>
          <w:bCs/>
          <w:sz w:val="12"/>
        </w:rPr>
      </w:pPr>
    </w:p>
    <w:p w14:paraId="5AD426C1" w14:textId="77777777" w:rsidR="00EE0AFB" w:rsidRDefault="00EE0AFB" w:rsidP="00EE0AFB">
      <w:pPr>
        <w:rPr>
          <w:b/>
          <w:bCs/>
          <w:sz w:val="12"/>
        </w:rPr>
      </w:pPr>
    </w:p>
    <w:p w14:paraId="0FD83722" w14:textId="77777777" w:rsidR="00EE0AFB" w:rsidRDefault="00EE0AFB" w:rsidP="00EE0AFB">
      <w:pPr>
        <w:rPr>
          <w:b/>
          <w:bCs/>
          <w:sz w:val="12"/>
        </w:rPr>
      </w:pPr>
    </w:p>
    <w:p w14:paraId="74C7CA0C" w14:textId="77777777" w:rsidR="00EE0AFB" w:rsidRDefault="00EE0AFB" w:rsidP="00EE0AFB">
      <w:pPr>
        <w:rPr>
          <w:b/>
          <w:bCs/>
          <w:sz w:val="12"/>
        </w:rPr>
      </w:pPr>
    </w:p>
    <w:p w14:paraId="2F9F1F21" w14:textId="77777777" w:rsidR="00EE0AFB" w:rsidRDefault="00EE0AFB" w:rsidP="00EE0AFB">
      <w:pPr>
        <w:rPr>
          <w:b/>
          <w:bCs/>
          <w:sz w:val="12"/>
        </w:rPr>
      </w:pPr>
    </w:p>
    <w:p w14:paraId="0679F6B4" w14:textId="77777777" w:rsidR="00EE0AFB" w:rsidRDefault="00EE0AFB" w:rsidP="00EE0AFB">
      <w:pPr>
        <w:rPr>
          <w:b/>
          <w:bCs/>
          <w:sz w:val="12"/>
        </w:rPr>
      </w:pPr>
    </w:p>
    <w:p w14:paraId="0FFA1655" w14:textId="77777777" w:rsidR="00EE0AFB" w:rsidRDefault="00EE0AFB" w:rsidP="00EE0AFB">
      <w:pPr>
        <w:rPr>
          <w:b/>
          <w:bCs/>
          <w:sz w:val="12"/>
        </w:rPr>
      </w:pPr>
    </w:p>
    <w:p w14:paraId="0837848A" w14:textId="77777777" w:rsidR="00EE0AFB" w:rsidRDefault="00EE0AFB" w:rsidP="00EE0AFB">
      <w:pPr>
        <w:rPr>
          <w:b/>
          <w:bCs/>
          <w:sz w:val="12"/>
        </w:rPr>
      </w:pPr>
    </w:p>
    <w:p w14:paraId="54E44473" w14:textId="2E8A58F8" w:rsidR="00A6624E" w:rsidRDefault="00A6624E">
      <w:pPr>
        <w:spacing w:after="160" w:line="259" w:lineRule="auto"/>
        <w:rPr>
          <w:b/>
          <w:bCs/>
          <w:sz w:val="12"/>
        </w:rPr>
      </w:pPr>
      <w:r>
        <w:rPr>
          <w:b/>
          <w:bCs/>
          <w:sz w:val="12"/>
        </w:rPr>
        <w:br w:type="page"/>
      </w:r>
    </w:p>
    <w:p w14:paraId="0C83FABD" w14:textId="77777777" w:rsidR="00EE0AFB" w:rsidRDefault="00EE0AFB" w:rsidP="00EE0AFB">
      <w:pPr>
        <w:rPr>
          <w:b/>
          <w:bCs/>
          <w:sz w:val="12"/>
        </w:rPr>
      </w:pPr>
    </w:p>
    <w:p w14:paraId="5422D0F5" w14:textId="77777777" w:rsidR="00EE0AFB" w:rsidRDefault="00EE0AFB" w:rsidP="00EE0AFB">
      <w:pPr>
        <w:rPr>
          <w:b/>
          <w:bCs/>
          <w:sz w:val="12"/>
        </w:rPr>
      </w:pPr>
    </w:p>
    <w:p w14:paraId="3C80031E" w14:textId="77777777" w:rsidR="00DC0252" w:rsidRDefault="00DC0252" w:rsidP="00DC0252">
      <w:pPr>
        <w:rPr>
          <w:b/>
          <w:bCs/>
          <w:sz w:val="1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5276"/>
        <w:gridCol w:w="1983"/>
      </w:tblGrid>
      <w:tr w:rsidR="005F5DB7" w:rsidRPr="00AF5627" w14:paraId="778CCAE1" w14:textId="77777777" w:rsidTr="002F2F23">
        <w:trPr>
          <w:trHeight w:val="24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2FFE299" w14:textId="77777777" w:rsidR="005F5DB7" w:rsidRDefault="005F5DB7" w:rsidP="005F5DB7">
            <w:pPr>
              <w:pStyle w:val="Header"/>
              <w:tabs>
                <w:tab w:val="left" w:pos="720"/>
              </w:tabs>
              <w:jc w:val="center"/>
              <w:rPr>
                <w:rFonts w:ascii="SutonnyMJ" w:hAnsi="SutonnyMJ"/>
                <w:sz w:val="14"/>
              </w:rPr>
            </w:pPr>
          </w:p>
          <w:p w14:paraId="3FD59EA6" w14:textId="1DA4DA61" w:rsidR="005F5DB7" w:rsidRPr="00AF5627" w:rsidRDefault="005F5DB7" w:rsidP="005F5DB7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</w:rPr>
              <w:t>¯§</w:t>
            </w:r>
            <w:proofErr w:type="spellStart"/>
            <w:r>
              <w:rPr>
                <w:rFonts w:ascii="SutonnyMJ" w:hAnsi="SutonnyMJ"/>
              </w:rPr>
              <w:t>viK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- 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46F64F3" w14:textId="77777777" w:rsidR="005F5DB7" w:rsidRDefault="005F5DB7" w:rsidP="005F5DB7">
            <w:pPr>
              <w:pStyle w:val="Header"/>
              <w:tabs>
                <w:tab w:val="left" w:pos="720"/>
              </w:tabs>
              <w:jc w:val="right"/>
              <w:rPr>
                <w:rFonts w:ascii="SutonnyMJ" w:hAnsi="SutonnyMJ"/>
                <w:sz w:val="16"/>
              </w:rPr>
            </w:pPr>
          </w:p>
          <w:p w14:paraId="45B6D4A7" w14:textId="60808FA6" w:rsidR="005F5DB7" w:rsidRPr="00AF5627" w:rsidRDefault="005F5DB7" w:rsidP="005F5DB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8D2D4" w14:textId="726764C8" w:rsidR="005F5DB7" w:rsidRPr="00AF5627" w:rsidRDefault="005F5DB7" w:rsidP="005F5DB7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03/11/1424 e½vã</w:t>
            </w:r>
          </w:p>
        </w:tc>
      </w:tr>
      <w:tr w:rsidR="005F5DB7" w:rsidRPr="00AF5627" w14:paraId="7E2DB69E" w14:textId="77777777" w:rsidTr="00EA0E93">
        <w:trPr>
          <w:trHeight w:val="98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01EF5" w14:textId="77777777" w:rsidR="005F5DB7" w:rsidRPr="00AF5627" w:rsidRDefault="005F5DB7" w:rsidP="005F5D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5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09BB4" w14:textId="77777777" w:rsidR="005F5DB7" w:rsidRPr="00AF5627" w:rsidRDefault="005F5DB7" w:rsidP="005F5DB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224E96" w14:textId="1C458092" w:rsidR="005F5DB7" w:rsidRPr="00AF5627" w:rsidRDefault="005F5DB7" w:rsidP="005F5DB7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15/02 /2018 </w:t>
            </w:r>
            <w:proofErr w:type="spellStart"/>
            <w:r>
              <w:rPr>
                <w:rFonts w:ascii="SutonnyMJ" w:hAnsi="SutonnyMJ"/>
              </w:rPr>
              <w:t>wLªóvã</w:t>
            </w:r>
            <w:proofErr w:type="spellEnd"/>
          </w:p>
        </w:tc>
      </w:tr>
    </w:tbl>
    <w:p w14:paraId="3AC3BB58" w14:textId="77777777" w:rsidR="00DC0252" w:rsidRPr="007D4266" w:rsidRDefault="00DC0252" w:rsidP="00DC0252">
      <w:pPr>
        <w:pStyle w:val="BodyText"/>
        <w:rPr>
          <w:b/>
          <w:sz w:val="6"/>
          <w:szCs w:val="10"/>
        </w:rPr>
      </w:pPr>
    </w:p>
    <w:p w14:paraId="01F6E0D6" w14:textId="5D5F96C1" w:rsidR="00DC0252" w:rsidRPr="009D444F" w:rsidRDefault="00DC0252" w:rsidP="00DC0252">
      <w:pPr>
        <w:pStyle w:val="BodyText"/>
        <w:rPr>
          <w:b/>
          <w:szCs w:val="22"/>
        </w:rPr>
      </w:pPr>
      <w:r w:rsidRPr="00B54B23">
        <w:rPr>
          <w:b/>
          <w:szCs w:val="22"/>
        </w:rPr>
        <w:t>Copy Submitted for (Not according to seniority): -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491"/>
        <w:gridCol w:w="10327"/>
      </w:tblGrid>
      <w:tr w:rsidR="00DC0252" w:rsidRPr="00806BD2" w14:paraId="3CD5FAEA" w14:textId="77777777" w:rsidTr="002F2F23">
        <w:trPr>
          <w:trHeight w:val="225"/>
        </w:trPr>
        <w:tc>
          <w:tcPr>
            <w:tcW w:w="491" w:type="dxa"/>
            <w:shd w:val="clear" w:color="auto" w:fill="auto"/>
          </w:tcPr>
          <w:p w14:paraId="771C1841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10327" w:type="dxa"/>
            <w:shd w:val="clear" w:color="auto" w:fill="auto"/>
          </w:tcPr>
          <w:p w14:paraId="0BDB5D65" w14:textId="75ABA5B2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bCs/>
                <w:sz w:val="18"/>
                <w:szCs w:val="18"/>
              </w:rPr>
              <w:t xml:space="preserve">The Secretary, Ministry of Health &amp; family welfare, Bangladesh </w:t>
            </w:r>
            <w:r w:rsidR="008705FB" w:rsidRPr="001178BE">
              <w:rPr>
                <w:rFonts w:ascii="Times New Roman" w:hAnsi="Times New Roman"/>
                <w:bCs/>
                <w:sz w:val="18"/>
                <w:szCs w:val="18"/>
              </w:rPr>
              <w:t>Secretariat</w:t>
            </w:r>
            <w:r w:rsidRPr="001178BE">
              <w:rPr>
                <w:rFonts w:ascii="Times New Roman" w:hAnsi="Times New Roman"/>
                <w:bCs/>
                <w:sz w:val="18"/>
                <w:szCs w:val="18"/>
              </w:rPr>
              <w:t xml:space="preserve">, Dhaka.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799AA5C2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026443BB" w14:textId="77777777" w:rsidTr="002F2F23">
        <w:tc>
          <w:tcPr>
            <w:tcW w:w="491" w:type="dxa"/>
            <w:shd w:val="clear" w:color="auto" w:fill="auto"/>
          </w:tcPr>
          <w:p w14:paraId="7807AB29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10327" w:type="dxa"/>
            <w:shd w:val="clear" w:color="auto" w:fill="auto"/>
          </w:tcPr>
          <w:p w14:paraId="593E4106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Chief Engineer,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Dhaka .Enclosed 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44516A35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0252" w:rsidRPr="00806BD2" w14:paraId="25253677" w14:textId="77777777" w:rsidTr="002F2F23">
        <w:tc>
          <w:tcPr>
            <w:tcW w:w="491" w:type="dxa"/>
            <w:shd w:val="clear" w:color="auto" w:fill="auto"/>
          </w:tcPr>
          <w:p w14:paraId="5B87138E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10327" w:type="dxa"/>
            <w:shd w:val="clear" w:color="auto" w:fill="auto"/>
          </w:tcPr>
          <w:p w14:paraId="68061863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Director General, Department of Health services, Mohakhali, Dhaka for kind information &amp; wide circulation. Enclosed: 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4CE26ABA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0252" w:rsidRPr="00806BD2" w14:paraId="32C98838" w14:textId="77777777" w:rsidTr="002F2F23">
        <w:tc>
          <w:tcPr>
            <w:tcW w:w="491" w:type="dxa"/>
            <w:shd w:val="clear" w:color="auto" w:fill="auto"/>
          </w:tcPr>
          <w:p w14:paraId="1FA7455B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10327" w:type="dxa"/>
            <w:shd w:val="clear" w:color="auto" w:fill="auto"/>
          </w:tcPr>
          <w:p w14:paraId="6F1C6A87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Director General, Central Procurement Technical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Unit,IMED</w:t>
            </w:r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>,Blok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No.12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(2nd floor),Sher-e-Bangla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Nagar,Dhaka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favour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his kind information. He is requested to Publish the Tender Notice in CPTU website. Enclosed: -01(one)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CD. along with Tender notice.</w:t>
            </w:r>
          </w:p>
          <w:p w14:paraId="302FBF45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0252" w:rsidRPr="00806BD2" w14:paraId="58680969" w14:textId="77777777" w:rsidTr="002F2F23">
        <w:tc>
          <w:tcPr>
            <w:tcW w:w="491" w:type="dxa"/>
            <w:shd w:val="clear" w:color="auto" w:fill="auto"/>
          </w:tcPr>
          <w:p w14:paraId="787B912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10327" w:type="dxa"/>
            <w:shd w:val="clear" w:color="auto" w:fill="auto"/>
          </w:tcPr>
          <w:p w14:paraId="377B6F16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Divisional Commissioner, Barisal, for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favo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his kind information and wide circulation &amp; Selling the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-2 (two) set.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Received (If any) unopened in his office by 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Enclosed: - 02 (Two) Set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617F94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670EC3C6" w14:textId="77777777" w:rsidTr="002F2F23">
        <w:tc>
          <w:tcPr>
            <w:tcW w:w="491" w:type="dxa"/>
            <w:shd w:val="clear" w:color="auto" w:fill="auto"/>
          </w:tcPr>
          <w:p w14:paraId="2A3DE746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10327" w:type="dxa"/>
            <w:shd w:val="clear" w:color="auto" w:fill="auto"/>
          </w:tcPr>
          <w:p w14:paraId="23DE3203" w14:textId="77777777" w:rsidR="00DC0252" w:rsidRPr="001178BE" w:rsidRDefault="00DC0252" w:rsidP="002F2F23">
            <w:pPr>
              <w:tabs>
                <w:tab w:val="left" w:pos="80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a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dditional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c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hief Engineer, Barisal PWD. Zone, Barisal, 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 (one) set.</w:t>
            </w:r>
          </w:p>
          <w:p w14:paraId="1E315ECE" w14:textId="77777777" w:rsidR="00DC0252" w:rsidRPr="001178BE" w:rsidRDefault="00DC0252" w:rsidP="002F2F23">
            <w:pPr>
              <w:tabs>
                <w:tab w:val="left" w:pos="80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57A1AF77" w14:textId="77777777" w:rsidTr="002F2F23">
        <w:tc>
          <w:tcPr>
            <w:tcW w:w="491" w:type="dxa"/>
            <w:shd w:val="clear" w:color="auto" w:fill="auto"/>
          </w:tcPr>
          <w:p w14:paraId="3C7972F3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10327" w:type="dxa"/>
            <w:shd w:val="clear" w:color="auto" w:fill="auto"/>
          </w:tcPr>
          <w:p w14:paraId="1A3B9CF6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a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dditional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c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hief Engineer (Health Wing),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Dhaka .Enclosed 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7C01442F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0017DC43" w14:textId="77777777" w:rsidTr="002F2F23">
        <w:tc>
          <w:tcPr>
            <w:tcW w:w="491" w:type="dxa"/>
            <w:shd w:val="clear" w:color="auto" w:fill="auto"/>
          </w:tcPr>
          <w:p w14:paraId="70D553C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10327" w:type="dxa"/>
            <w:shd w:val="clear" w:color="auto" w:fill="auto"/>
          </w:tcPr>
          <w:p w14:paraId="42FADFB1" w14:textId="690C04DF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a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dditional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c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hief Engineer, PWD zone Dhaka / Khulna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Rajshahi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/ Chittagong / Sylhet</w:t>
            </w:r>
            <w:r w:rsidR="00E77DA1">
              <w:rPr>
                <w:rFonts w:ascii="Times New Roman" w:hAnsi="Times New Roman"/>
                <w:sz w:val="18"/>
                <w:szCs w:val="18"/>
              </w:rPr>
              <w:t xml:space="preserve"> &amp; Rangpur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favour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his kind </w:t>
            </w:r>
          </w:p>
          <w:p w14:paraId="2D64555B" w14:textId="77777777" w:rsidR="00DC0252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information and wide circulation. (Only Notice)</w:t>
            </w:r>
          </w:p>
          <w:p w14:paraId="7D2B458B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6B4F5301" w14:textId="77777777" w:rsidTr="002F2F23">
        <w:tc>
          <w:tcPr>
            <w:tcW w:w="491" w:type="dxa"/>
            <w:shd w:val="clear" w:color="auto" w:fill="auto"/>
          </w:tcPr>
          <w:p w14:paraId="2E69A612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10327" w:type="dxa"/>
            <w:shd w:val="clear" w:color="auto" w:fill="auto"/>
          </w:tcPr>
          <w:p w14:paraId="2614CF11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Superintending Engineer, Barisal PWD. Circle, Barisal for his kind information &amp; Circulation in Notice Board.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Received (If any) unopened in his office by 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Enclosed: - 01 (One) Set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588E14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636CCF42" w14:textId="77777777" w:rsidTr="002F2F23">
        <w:tc>
          <w:tcPr>
            <w:tcW w:w="491" w:type="dxa"/>
            <w:shd w:val="clear" w:color="auto" w:fill="auto"/>
          </w:tcPr>
          <w:p w14:paraId="5D3040FA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10327" w:type="dxa"/>
            <w:shd w:val="clear" w:color="auto" w:fill="auto"/>
          </w:tcPr>
          <w:p w14:paraId="1F399B27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Superintending Engineer, Health wing,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Dhaka.Enclosed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 (one)set.</w:t>
            </w:r>
          </w:p>
          <w:p w14:paraId="0001E2F7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0185B905" w14:textId="77777777" w:rsidTr="002F2F23">
        <w:tc>
          <w:tcPr>
            <w:tcW w:w="491" w:type="dxa"/>
            <w:shd w:val="clear" w:color="auto" w:fill="auto"/>
          </w:tcPr>
          <w:p w14:paraId="6057F34A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10327" w:type="dxa"/>
            <w:shd w:val="clear" w:color="auto" w:fill="auto"/>
          </w:tcPr>
          <w:p w14:paraId="291D3D31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Deputy Commissioner,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information.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Received (If any) unopened in his office by 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Enclosed: - 01 (One) Set Tender Notice.</w:t>
            </w:r>
          </w:p>
          <w:p w14:paraId="61C15C70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(Attention DDLG, The Deputy Commissioner Office,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2041425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24394B27" w14:textId="77777777" w:rsidTr="002F2F23">
        <w:tc>
          <w:tcPr>
            <w:tcW w:w="491" w:type="dxa"/>
            <w:shd w:val="clear" w:color="auto" w:fill="auto"/>
          </w:tcPr>
          <w:p w14:paraId="0217A5AC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10327" w:type="dxa"/>
            <w:shd w:val="clear" w:color="auto" w:fill="auto"/>
          </w:tcPr>
          <w:p w14:paraId="603B7B72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Superintendent of Police,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information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s Received (If any) unopened in his office by 1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enclose: - 01 (One) Set Tender Notice.</w:t>
            </w:r>
          </w:p>
          <w:p w14:paraId="64FBA016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31EABFCB" w14:textId="77777777" w:rsidTr="002F2F23">
        <w:tc>
          <w:tcPr>
            <w:tcW w:w="491" w:type="dxa"/>
            <w:shd w:val="clear" w:color="auto" w:fill="auto"/>
          </w:tcPr>
          <w:p w14:paraId="4504E4DE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10327" w:type="dxa"/>
            <w:shd w:val="clear" w:color="auto" w:fill="auto"/>
          </w:tcPr>
          <w:p w14:paraId="67CD0059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Civil Surgeon / Superintend of 250 bed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sadar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Hospital,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information. He is requested to attend in the TOC at the time of opening the tender. Enclosed herewith 01(one) set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s. </w:t>
            </w:r>
          </w:p>
          <w:p w14:paraId="3E933F28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5CCC2307" w14:textId="77777777" w:rsidTr="002F2F23">
        <w:tc>
          <w:tcPr>
            <w:tcW w:w="491" w:type="dxa"/>
            <w:shd w:val="clear" w:color="auto" w:fill="auto"/>
          </w:tcPr>
          <w:p w14:paraId="15CC958E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14.</w:t>
            </w:r>
          </w:p>
        </w:tc>
        <w:tc>
          <w:tcPr>
            <w:tcW w:w="10327" w:type="dxa"/>
            <w:shd w:val="clear" w:color="auto" w:fill="auto"/>
          </w:tcPr>
          <w:p w14:paraId="64923503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The Executive Engineer, PWD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Division, Barisal / Patuakhali / Bhola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Madaripur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Shariatpur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Gopalgonj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Perojpur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Barguna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>/ Khulna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 –1/ Chittagong 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 –1/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Rajshahi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/ Dhaka  PWD Division –1 /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Sylhet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/Rangpur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Division, Rangpur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 information and wide circulation and  selling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s  to the intending  tenderers</w:t>
            </w:r>
            <w:r w:rsidRPr="001178B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(two)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set. for each Division.</w:t>
            </w:r>
          </w:p>
          <w:p w14:paraId="5808986B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2332B93F" w14:textId="77777777" w:rsidTr="002F2F23">
        <w:tc>
          <w:tcPr>
            <w:tcW w:w="491" w:type="dxa"/>
            <w:shd w:val="clear" w:color="auto" w:fill="auto"/>
          </w:tcPr>
          <w:p w14:paraId="1E689B7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15.</w:t>
            </w:r>
          </w:p>
        </w:tc>
        <w:tc>
          <w:tcPr>
            <w:tcW w:w="10327" w:type="dxa"/>
            <w:shd w:val="clear" w:color="auto" w:fill="auto"/>
          </w:tcPr>
          <w:p w14:paraId="2E1FCDA3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The Executive Engineer, (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O&amp;M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>, Dhaka-1000 with soft copy in a CD for Publishing in the PWD website.</w:t>
            </w:r>
          </w:p>
          <w:p w14:paraId="1520B7AA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647EC471" w14:textId="77777777" w:rsidTr="002F2F23">
        <w:tc>
          <w:tcPr>
            <w:tcW w:w="491" w:type="dxa"/>
            <w:shd w:val="clear" w:color="auto" w:fill="auto"/>
          </w:tcPr>
          <w:p w14:paraId="6BF95A1C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0327" w:type="dxa"/>
            <w:shd w:val="clear" w:color="auto" w:fill="auto"/>
          </w:tcPr>
          <w:p w14:paraId="5802D52A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Copy to the Sub-Divisional Engineer,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Sub-Division (Civil/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E.M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information. He is requested to attend in the TOC at   the time of opening the tender. </w:t>
            </w:r>
          </w:p>
          <w:p w14:paraId="7FB882CC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30B3566A" w14:textId="77777777" w:rsidTr="002F2F23">
        <w:tc>
          <w:tcPr>
            <w:tcW w:w="491" w:type="dxa"/>
            <w:shd w:val="clear" w:color="auto" w:fill="auto"/>
          </w:tcPr>
          <w:p w14:paraId="6E431876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17.</w:t>
            </w:r>
          </w:p>
        </w:tc>
        <w:tc>
          <w:tcPr>
            <w:tcW w:w="10327" w:type="dxa"/>
            <w:shd w:val="clear" w:color="auto" w:fill="auto"/>
          </w:tcPr>
          <w:p w14:paraId="1F0E58E9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Copy to Divisional Accountant of this Division. He is requested to attend in the TOC at the time of opening the   tender.</w:t>
            </w:r>
          </w:p>
          <w:p w14:paraId="0475A7CF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7ECE619F" w14:textId="77777777" w:rsidTr="002F2F23">
        <w:tc>
          <w:tcPr>
            <w:tcW w:w="491" w:type="dxa"/>
            <w:shd w:val="clear" w:color="auto" w:fill="auto"/>
          </w:tcPr>
          <w:p w14:paraId="6B06EC68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18.</w:t>
            </w:r>
          </w:p>
        </w:tc>
        <w:tc>
          <w:tcPr>
            <w:tcW w:w="10327" w:type="dxa"/>
            <w:shd w:val="clear" w:color="auto" w:fill="auto"/>
          </w:tcPr>
          <w:p w14:paraId="03A85210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Copy to the Sub-Assistant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. Engineer (Estimator) of this Division.</w:t>
            </w:r>
          </w:p>
          <w:p w14:paraId="6B60E216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21BF944F" w14:textId="77777777" w:rsidTr="002F2F23">
        <w:tc>
          <w:tcPr>
            <w:tcW w:w="491" w:type="dxa"/>
            <w:shd w:val="clear" w:color="auto" w:fill="auto"/>
          </w:tcPr>
          <w:p w14:paraId="4E8405E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19.</w:t>
            </w:r>
          </w:p>
        </w:tc>
        <w:tc>
          <w:tcPr>
            <w:tcW w:w="10327" w:type="dxa"/>
            <w:shd w:val="clear" w:color="auto" w:fill="auto"/>
          </w:tcPr>
          <w:p w14:paraId="39E2389E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Copy to the Head </w:t>
            </w:r>
            <w:r>
              <w:rPr>
                <w:rFonts w:ascii="Times New Roman" w:hAnsi="Times New Roman"/>
                <w:sz w:val="18"/>
                <w:szCs w:val="18"/>
              </w:rPr>
              <w:t>Assistant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this Division to ensure all necessary arrangements for making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available in all places &amp; notice board on emergency basis for wide circulation.</w:t>
            </w:r>
          </w:p>
          <w:p w14:paraId="36A2E1DC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2C86925B" w14:textId="77777777" w:rsidTr="002F2F23">
        <w:tc>
          <w:tcPr>
            <w:tcW w:w="491" w:type="dxa"/>
            <w:shd w:val="clear" w:color="auto" w:fill="auto"/>
          </w:tcPr>
          <w:p w14:paraId="4DA956F1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20.</w:t>
            </w:r>
          </w:p>
        </w:tc>
        <w:tc>
          <w:tcPr>
            <w:tcW w:w="10327" w:type="dxa"/>
            <w:shd w:val="clear" w:color="auto" w:fill="auto"/>
          </w:tcPr>
          <w:p w14:paraId="747936E3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The Cashier of this Office for selling the above Tender as rules embedded in the Tender.</w:t>
            </w:r>
          </w:p>
          <w:p w14:paraId="693B8C69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1155AD1F" w14:textId="77777777" w:rsidTr="002F2F23">
        <w:tc>
          <w:tcPr>
            <w:tcW w:w="491" w:type="dxa"/>
            <w:shd w:val="clear" w:color="auto" w:fill="auto"/>
          </w:tcPr>
          <w:p w14:paraId="41A96A5A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21.</w:t>
            </w:r>
          </w:p>
        </w:tc>
        <w:tc>
          <w:tcPr>
            <w:tcW w:w="10327" w:type="dxa"/>
            <w:shd w:val="clear" w:color="auto" w:fill="auto"/>
          </w:tcPr>
          <w:p w14:paraId="1B61C881" w14:textId="1277EC28" w:rsidR="00DC0252" w:rsidRPr="001178BE" w:rsidRDefault="00DC0252" w:rsidP="002F2F23">
            <w:pPr>
              <w:tabs>
                <w:tab w:val="left" w:pos="57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Copy to the Notice board /relevant file of this office.</w:t>
            </w:r>
          </w:p>
        </w:tc>
      </w:tr>
    </w:tbl>
    <w:p w14:paraId="1EDF30D7" w14:textId="1DAB6458" w:rsidR="00DC0252" w:rsidRDefault="00BB0320" w:rsidP="00DC0252">
      <w:pPr>
        <w:tabs>
          <w:tab w:val="left" w:pos="540"/>
        </w:tabs>
        <w:jc w:val="both"/>
        <w:rPr>
          <w:b/>
          <w:bCs/>
          <w:sz w:val="18"/>
        </w:rPr>
      </w:pPr>
      <w:bookmarkStart w:id="0" w:name="_GoBack"/>
      <w:r>
        <w:rPr>
          <w:b/>
          <w:bCs/>
          <w:noProof/>
          <w:sz w:val="12"/>
        </w:rPr>
        <w:drawing>
          <wp:anchor distT="0" distB="0" distL="114300" distR="114300" simplePos="0" relativeHeight="251660288" behindDoc="0" locked="0" layoutInCell="1" allowOverlap="1" wp14:anchorId="69B5DB26" wp14:editId="2223FBAF">
            <wp:simplePos x="0" y="0"/>
            <wp:positionH relativeFrom="column">
              <wp:posOffset>4711065</wp:posOffset>
            </wp:positionH>
            <wp:positionV relativeFrom="paragraph">
              <wp:posOffset>6985</wp:posOffset>
            </wp:positionV>
            <wp:extent cx="1992313" cy="531283"/>
            <wp:effectExtent l="0" t="0" r="825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313" cy="53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BE805D3" w14:textId="77777777" w:rsidR="00BB0320" w:rsidRDefault="00BB0320" w:rsidP="00DC0252">
      <w:pPr>
        <w:tabs>
          <w:tab w:val="left" w:pos="540"/>
        </w:tabs>
        <w:jc w:val="both"/>
        <w:rPr>
          <w:b/>
          <w:bCs/>
          <w:sz w:val="18"/>
        </w:rPr>
      </w:pPr>
    </w:p>
    <w:p w14:paraId="736172E2" w14:textId="77777777" w:rsidR="00DC0252" w:rsidRDefault="00DC0252" w:rsidP="00DC0252">
      <w:pPr>
        <w:rPr>
          <w:b/>
          <w:bCs/>
          <w:sz w:val="12"/>
        </w:rPr>
      </w:pPr>
    </w:p>
    <w:p w14:paraId="7C812C94" w14:textId="77777777" w:rsidR="00DC0252" w:rsidRDefault="00DC0252" w:rsidP="00DC0252">
      <w:pPr>
        <w:rPr>
          <w:b/>
          <w:bCs/>
          <w:sz w:val="12"/>
        </w:rPr>
      </w:pPr>
    </w:p>
    <w:p w14:paraId="029819F0" w14:textId="77777777" w:rsidR="00DC0252" w:rsidRDefault="00DC0252" w:rsidP="00DC0252">
      <w:pPr>
        <w:rPr>
          <w:b/>
          <w:bCs/>
          <w:sz w:val="12"/>
        </w:rPr>
      </w:pPr>
    </w:p>
    <w:tbl>
      <w:tblPr>
        <w:tblW w:w="3240" w:type="dxa"/>
        <w:tblInd w:w="7488" w:type="dxa"/>
        <w:tblLook w:val="01E0" w:firstRow="1" w:lastRow="1" w:firstColumn="1" w:lastColumn="1" w:noHBand="0" w:noVBand="0"/>
      </w:tblPr>
      <w:tblGrid>
        <w:gridCol w:w="3240"/>
      </w:tblGrid>
      <w:tr w:rsidR="00DC0252" w:rsidRPr="00D32ED7" w14:paraId="6EBC19B3" w14:textId="77777777" w:rsidTr="002F2F23">
        <w:tc>
          <w:tcPr>
            <w:tcW w:w="3240" w:type="dxa"/>
            <w:hideMark/>
          </w:tcPr>
          <w:p w14:paraId="2027BC85" w14:textId="77777777" w:rsidR="00DC0252" w:rsidRPr="00D32ED7" w:rsidRDefault="00DC0252" w:rsidP="002F2F23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Cs w:val="20"/>
              </w:rPr>
            </w:pPr>
            <w:r w:rsidRPr="00D32ED7">
              <w:rPr>
                <w:rFonts w:ascii="Times New Roman" w:hAnsi="Times New Roman"/>
                <w:szCs w:val="20"/>
              </w:rPr>
              <w:t xml:space="preserve">(Md. </w:t>
            </w:r>
            <w:r>
              <w:rPr>
                <w:rFonts w:ascii="Times New Roman" w:hAnsi="Times New Roman"/>
                <w:szCs w:val="20"/>
              </w:rPr>
              <w:t>Haroon Or Rashid</w:t>
            </w:r>
            <w:r w:rsidRPr="00D32ED7">
              <w:rPr>
                <w:rFonts w:ascii="Times New Roman" w:hAnsi="Times New Roman"/>
                <w:szCs w:val="20"/>
              </w:rPr>
              <w:t>)</w:t>
            </w:r>
          </w:p>
          <w:p w14:paraId="2F77F3DD" w14:textId="77777777" w:rsidR="00DC0252" w:rsidRPr="00D32ED7" w:rsidRDefault="00DC0252" w:rsidP="002F2F23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sz w:val="20"/>
                <w:szCs w:val="20"/>
              </w:rPr>
              <w:t>Executive Engineer</w:t>
            </w:r>
          </w:p>
          <w:p w14:paraId="27D342F3" w14:textId="77777777" w:rsidR="00DC0252" w:rsidRPr="00D32ED7" w:rsidRDefault="00DC0252" w:rsidP="002F2F23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ED7">
              <w:rPr>
                <w:rFonts w:ascii="Times New Roman" w:hAnsi="Times New Roman"/>
                <w:sz w:val="20"/>
                <w:szCs w:val="20"/>
              </w:rPr>
              <w:t>Jhalakati</w:t>
            </w:r>
            <w:proofErr w:type="spellEnd"/>
            <w:r w:rsidRPr="00D32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ED7"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 w:rsidRPr="00D32ED7">
              <w:rPr>
                <w:rFonts w:ascii="Times New Roman" w:hAnsi="Times New Roman"/>
                <w:sz w:val="20"/>
                <w:szCs w:val="20"/>
              </w:rPr>
              <w:t xml:space="preserve">   Division</w:t>
            </w:r>
          </w:p>
        </w:tc>
      </w:tr>
    </w:tbl>
    <w:p w14:paraId="56327191" w14:textId="77777777" w:rsidR="00DC0252" w:rsidRDefault="00DC0252" w:rsidP="00DC0252"/>
    <w:sectPr w:rsidR="00DC0252" w:rsidSect="00EE0AFB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397"/>
    <w:rsid w:val="000E13D4"/>
    <w:rsid w:val="002566EC"/>
    <w:rsid w:val="00293BA5"/>
    <w:rsid w:val="003779B6"/>
    <w:rsid w:val="003B0F66"/>
    <w:rsid w:val="005F5DB7"/>
    <w:rsid w:val="006338AA"/>
    <w:rsid w:val="00676E4B"/>
    <w:rsid w:val="00844267"/>
    <w:rsid w:val="008649B2"/>
    <w:rsid w:val="008705FB"/>
    <w:rsid w:val="008B39CD"/>
    <w:rsid w:val="00983691"/>
    <w:rsid w:val="009B5D37"/>
    <w:rsid w:val="00A6624E"/>
    <w:rsid w:val="00BB0320"/>
    <w:rsid w:val="00C269FE"/>
    <w:rsid w:val="00CE3E85"/>
    <w:rsid w:val="00D05A3B"/>
    <w:rsid w:val="00D14606"/>
    <w:rsid w:val="00DC0252"/>
    <w:rsid w:val="00E12B77"/>
    <w:rsid w:val="00E77DA1"/>
    <w:rsid w:val="00EE0AFB"/>
    <w:rsid w:val="00F07D45"/>
    <w:rsid w:val="00F173D3"/>
    <w:rsid w:val="00F33EA8"/>
    <w:rsid w:val="00F62397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B03C"/>
  <w15:docId w15:val="{22AF6291-4B4E-4F8C-A1AD-885FED06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BA5"/>
    <w:pPr>
      <w:spacing w:after="0" w:line="240" w:lineRule="auto"/>
    </w:pPr>
    <w:rPr>
      <w:rFonts w:ascii="MoinaNormal" w:eastAsia="Times New Roman" w:hAnsi="MoinaNorm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93BA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  <w:rsid w:val="00293BA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semiHidden/>
    <w:unhideWhenUsed/>
    <w:rsid w:val="00293BA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293BA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unhideWhenUsed/>
    <w:rsid w:val="00EE0AFB"/>
    <w:pPr>
      <w:spacing w:after="120"/>
    </w:pPr>
    <w:rPr>
      <w:rFonts w:ascii="Times New Roman" w:eastAsia="SimSun" w:hAnsi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E0AFB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9A8F-7A66-4FC6-A692-145A8DA3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Mehedi Hassan</dc:creator>
  <cp:keywords/>
  <dc:description/>
  <cp:lastModifiedBy>Md. Mehedi Hassan</cp:lastModifiedBy>
  <cp:revision>21</cp:revision>
  <cp:lastPrinted>2018-02-15T08:16:00Z</cp:lastPrinted>
  <dcterms:created xsi:type="dcterms:W3CDTF">2018-01-31T07:57:00Z</dcterms:created>
  <dcterms:modified xsi:type="dcterms:W3CDTF">2018-02-15T08:28:00Z</dcterms:modified>
</cp:coreProperties>
</file>